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D6B" w:rsidRDefault="005D75DC">
      <w:bookmarkStart w:id="0" w:name="_GoBack"/>
      <w:bookmarkEnd w:id="0"/>
      <w:r>
        <w:rPr>
          <w:noProof/>
          <w:lang w:val="en-IE" w:eastAsia="en-IE"/>
        </w:rPr>
        <mc:AlternateContent>
          <mc:Choice Requires="wps">
            <w:drawing>
              <wp:anchor distT="45720" distB="45720" distL="114300" distR="114300" simplePos="0" relativeHeight="251659264" behindDoc="0" locked="0" layoutInCell="1" allowOverlap="1">
                <wp:simplePos x="0" y="0"/>
                <wp:positionH relativeFrom="column">
                  <wp:posOffset>5203017</wp:posOffset>
                </wp:positionH>
                <wp:positionV relativeFrom="paragraph">
                  <wp:posOffset>-1434924</wp:posOffset>
                </wp:positionV>
                <wp:extent cx="1606550" cy="353695"/>
                <wp:effectExtent l="0" t="0" r="0" b="825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53695"/>
                        </a:xfrm>
                        <a:prstGeom prst="rect">
                          <a:avLst/>
                        </a:prstGeom>
                        <a:solidFill>
                          <a:srgbClr val="FFFFFF"/>
                        </a:solidFill>
                        <a:ln w="9525">
                          <a:noFill/>
                          <a:miter lim="800000"/>
                          <a:headEnd/>
                          <a:tailEnd/>
                        </a:ln>
                      </wps:spPr>
                      <wps:txbx>
                        <w:txbxContent>
                          <w:p w:rsidR="005D75DC" w:rsidRDefault="005D75DC">
                            <w:r>
                              <w:t>ENAV20-11.18.1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9.7pt;margin-top:-113pt;width:126.5pt;height:27.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" stroked="f">
                <v:textbox>
                  <w:txbxContent>
                    <w:p w:rsidR="005D75DC" w:rsidRDefault="005D75DC">
                      <w:r>
                        <w:t>ENAV20-11.18.1</w:t>
                      </w:r>
                    </w:p>
                  </w:txbxContent>
                </v:textbox>
              </v:shape>
            </w:pict>
          </mc:Fallback>
        </mc:AlternateContent>
      </w:r>
    </w:p>
    <w:p w:rsidR="00A9401F" w:rsidRDefault="00A9401F"/>
    <w:p w:rsidR="00A9401F" w:rsidRDefault="00A9401F"/>
    <w:p w:rsidR="00076C70" w:rsidRPr="00076C70" w:rsidRDefault="00B53AE3" w:rsidP="00076C70">
      <w:pPr>
        <w:pStyle w:val="Title"/>
        <w:jc w:val="center"/>
        <w:rPr>
          <w:b/>
          <w:color w:val="476E7D"/>
        </w:rPr>
      </w:pPr>
      <w:r>
        <w:rPr>
          <w:b/>
          <w:color w:val="476E7D"/>
        </w:rPr>
        <w:t xml:space="preserve">Draft </w:t>
      </w:r>
      <w:r w:rsidR="00076C70">
        <w:rPr>
          <w:b/>
          <w:color w:val="476E7D"/>
        </w:rPr>
        <w:t>Deliverable 1.</w:t>
      </w:r>
      <w:r w:rsidR="00E5012D">
        <w:rPr>
          <w:b/>
          <w:color w:val="476E7D"/>
        </w:rPr>
        <w:t>12</w:t>
      </w:r>
      <w:r>
        <w:rPr>
          <w:b/>
          <w:color w:val="476E7D"/>
        </w:rPr>
        <w:t>-1</w:t>
      </w:r>
    </w:p>
    <w:p w:rsidR="00A9401F" w:rsidRPr="00B37243" w:rsidRDefault="00076C70" w:rsidP="00076C70">
      <w:pPr>
        <w:pStyle w:val="Title"/>
        <w:jc w:val="center"/>
        <w:rPr>
          <w:b/>
          <w:color w:val="476E7D"/>
        </w:rPr>
      </w:pPr>
      <w:r w:rsidRPr="00076C70">
        <w:rPr>
          <w:b/>
          <w:color w:val="476E7D"/>
        </w:rPr>
        <w:t xml:space="preserve">Report on </w:t>
      </w:r>
      <w:r w:rsidR="00DF1B0B">
        <w:rPr>
          <w:b/>
          <w:color w:val="476E7D"/>
        </w:rPr>
        <w:t>Review of IALA documentation related to VHF Data Exchange System</w:t>
      </w:r>
      <w:r w:rsidR="00B617AD">
        <w:rPr>
          <w:b/>
          <w:color w:val="476E7D"/>
        </w:rPr>
        <w:t xml:space="preserve"> – proposed changes and text</w:t>
      </w:r>
    </w:p>
    <w:p w:rsidR="00A9401F" w:rsidRDefault="00A9401F"/>
    <w:p w:rsidR="00B60AF9" w:rsidRDefault="00B60AF9" w:rsidP="00B60AF9"/>
    <w:p w:rsidR="00E03893" w:rsidRDefault="002B20CE" w:rsidP="00B37243">
      <w:pPr>
        <w:autoSpaceDE w:val="0"/>
        <w:autoSpaceDN w:val="0"/>
        <w:rPr>
          <w:rFonts w:ascii="TimesNewRomanPSMT" w:hAnsi="TimesNewRomanPSMT"/>
          <w:sz w:val="20"/>
          <w:szCs w:val="20"/>
        </w:rPr>
      </w:pPr>
      <w:r>
        <w:br w:type="page"/>
      </w:r>
    </w:p>
    <w:p w:rsidR="00163BEA" w:rsidRDefault="00163BEA" w:rsidP="00B617AD">
      <w:pPr>
        <w:pStyle w:val="Heading1"/>
      </w:pPr>
      <w:bookmarkStart w:id="1" w:name="_Toc440268972"/>
      <w:bookmarkStart w:id="2" w:name="_Toc475973859"/>
      <w:r w:rsidRPr="0064175D">
        <w:lastRenderedPageBreak/>
        <w:t>DOCUMENT</w:t>
      </w:r>
      <w:r>
        <w:t xml:space="preserve"> STATUS</w:t>
      </w:r>
      <w:bookmarkEnd w:id="1"/>
      <w:bookmarkEnd w:id="2"/>
    </w:p>
    <w:p w:rsidR="00163BEA" w:rsidRDefault="00163BEA" w:rsidP="00B617AD">
      <w:pPr>
        <w:pStyle w:val="Heading2"/>
        <w:rPr>
          <w:sz w:val="22"/>
        </w:rPr>
      </w:pPr>
      <w:bookmarkStart w:id="3" w:name="_Toc440268973"/>
      <w:bookmarkStart w:id="4" w:name="_Toc475973860"/>
      <w:r w:rsidRPr="0064175D">
        <w:t>Authors</w:t>
      </w:r>
      <w:bookmarkEnd w:id="3"/>
      <w:bookmarkEnd w:id="4"/>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4606"/>
        <w:gridCol w:w="5141"/>
      </w:tblGrid>
      <w:tr w:rsidR="00163BEA" w:rsidTr="00B37243">
        <w:tc>
          <w:tcPr>
            <w:tcW w:w="4606" w:type="dxa"/>
            <w:shd w:val="clear" w:color="auto" w:fill="ACDAF0"/>
            <w:hideMark/>
          </w:tcPr>
          <w:p w:rsidR="00163BEA" w:rsidRDefault="00163BEA" w:rsidP="00163BEA">
            <w:pPr>
              <w:rPr>
                <w:sz w:val="22"/>
                <w:lang w:eastAsia="sv-SE"/>
              </w:rPr>
            </w:pPr>
            <w:r>
              <w:rPr>
                <w:lang w:eastAsia="sv-SE"/>
              </w:rPr>
              <w:t>Name</w:t>
            </w:r>
          </w:p>
        </w:tc>
        <w:tc>
          <w:tcPr>
            <w:tcW w:w="5141" w:type="dxa"/>
            <w:shd w:val="clear" w:color="auto" w:fill="ACDAF0"/>
            <w:hideMark/>
          </w:tcPr>
          <w:p w:rsidR="00163BEA" w:rsidRDefault="00163BEA" w:rsidP="00163BEA">
            <w:pPr>
              <w:rPr>
                <w:sz w:val="22"/>
                <w:lang w:eastAsia="sv-SE"/>
              </w:rPr>
            </w:pPr>
            <w:r>
              <w:rPr>
                <w:lang w:eastAsia="sv-SE"/>
              </w:rPr>
              <w:t>Organisation</w:t>
            </w:r>
          </w:p>
        </w:tc>
      </w:tr>
      <w:tr w:rsidR="00163BEA" w:rsidTr="00B37243">
        <w:tc>
          <w:tcPr>
            <w:tcW w:w="4606" w:type="dxa"/>
          </w:tcPr>
          <w:p w:rsidR="00163BEA" w:rsidRDefault="0086474F">
            <w:pPr>
              <w:rPr>
                <w:rFonts w:ascii="Arial" w:hAnsi="Arial" w:cs="Arial"/>
                <w:sz w:val="22"/>
                <w:lang w:eastAsia="sv-SE"/>
              </w:rPr>
            </w:pPr>
            <w:r>
              <w:rPr>
                <w:rFonts w:ascii="Arial" w:hAnsi="Arial" w:cs="Arial"/>
                <w:sz w:val="22"/>
                <w:lang w:eastAsia="sv-SE"/>
              </w:rPr>
              <w:t>J Carson-Jackson</w:t>
            </w:r>
          </w:p>
        </w:tc>
        <w:tc>
          <w:tcPr>
            <w:tcW w:w="5141" w:type="dxa"/>
          </w:tcPr>
          <w:p w:rsidR="00163BEA" w:rsidRDefault="0086474F">
            <w:pPr>
              <w:rPr>
                <w:rFonts w:ascii="Arial" w:hAnsi="Arial" w:cs="Arial"/>
                <w:sz w:val="22"/>
                <w:lang w:eastAsia="sv-SE"/>
              </w:rPr>
            </w:pPr>
            <w:r>
              <w:rPr>
                <w:rFonts w:ascii="Arial" w:hAnsi="Arial" w:cs="Arial"/>
                <w:sz w:val="22"/>
                <w:lang w:eastAsia="sv-SE"/>
              </w:rPr>
              <w:t xml:space="preserve">IALA </w:t>
            </w: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bl>
    <w:p w:rsidR="00163BEA" w:rsidRDefault="00163BEA" w:rsidP="00163BEA">
      <w:pPr>
        <w:rPr>
          <w:rFonts w:ascii="Arial" w:hAnsi="Arial" w:cs="Arial"/>
          <w:sz w:val="22"/>
          <w:lang w:val="sv-SE" w:eastAsia="sv-SE"/>
        </w:rPr>
      </w:pPr>
    </w:p>
    <w:p w:rsidR="00163BEA" w:rsidRDefault="00163BEA" w:rsidP="00B617AD">
      <w:pPr>
        <w:pStyle w:val="Heading2"/>
      </w:pPr>
      <w:bookmarkStart w:id="5" w:name="_Toc440268974"/>
      <w:bookmarkStart w:id="6" w:name="_Toc475973861"/>
      <w:r>
        <w:t xml:space="preserve">Document </w:t>
      </w:r>
      <w:r w:rsidRPr="0064175D">
        <w:t>History</w:t>
      </w:r>
      <w:bookmarkEnd w:id="5"/>
      <w:bookmarkEnd w:id="6"/>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1526"/>
        <w:gridCol w:w="1984"/>
        <w:gridCol w:w="1134"/>
        <w:gridCol w:w="5132"/>
      </w:tblGrid>
      <w:tr w:rsidR="00163BEA" w:rsidTr="00D416DD">
        <w:tc>
          <w:tcPr>
            <w:tcW w:w="1526" w:type="dxa"/>
            <w:shd w:val="clear" w:color="auto" w:fill="ACDAF0"/>
            <w:hideMark/>
          </w:tcPr>
          <w:p w:rsidR="00163BEA" w:rsidRDefault="00163BEA" w:rsidP="00163BEA">
            <w:pPr>
              <w:rPr>
                <w:sz w:val="22"/>
                <w:lang w:eastAsia="sv-SE"/>
              </w:rPr>
            </w:pPr>
            <w:r>
              <w:rPr>
                <w:lang w:eastAsia="sv-SE"/>
              </w:rPr>
              <w:t>Version</w:t>
            </w:r>
          </w:p>
        </w:tc>
        <w:tc>
          <w:tcPr>
            <w:tcW w:w="1984" w:type="dxa"/>
            <w:shd w:val="clear" w:color="auto" w:fill="ACDAF0"/>
            <w:hideMark/>
          </w:tcPr>
          <w:p w:rsidR="00163BEA" w:rsidRDefault="00163BEA" w:rsidP="00163BEA">
            <w:pPr>
              <w:rPr>
                <w:sz w:val="22"/>
                <w:lang w:eastAsia="sv-SE"/>
              </w:rPr>
            </w:pPr>
            <w:r>
              <w:rPr>
                <w:lang w:eastAsia="sv-SE"/>
              </w:rPr>
              <w:t>Date</w:t>
            </w:r>
          </w:p>
        </w:tc>
        <w:tc>
          <w:tcPr>
            <w:tcW w:w="1134" w:type="dxa"/>
            <w:shd w:val="clear" w:color="auto" w:fill="ACDAF0"/>
            <w:hideMark/>
          </w:tcPr>
          <w:p w:rsidR="00163BEA" w:rsidRDefault="00163BEA" w:rsidP="00163BEA">
            <w:pPr>
              <w:rPr>
                <w:sz w:val="22"/>
                <w:lang w:eastAsia="sv-SE"/>
              </w:rPr>
            </w:pPr>
            <w:r>
              <w:rPr>
                <w:lang w:eastAsia="sv-SE"/>
              </w:rPr>
              <w:t>Initials</w:t>
            </w:r>
          </w:p>
        </w:tc>
        <w:tc>
          <w:tcPr>
            <w:tcW w:w="5132" w:type="dxa"/>
            <w:shd w:val="clear" w:color="auto" w:fill="ACDAF0"/>
            <w:hideMark/>
          </w:tcPr>
          <w:p w:rsidR="00163BEA" w:rsidRDefault="00163BEA" w:rsidP="00163BEA">
            <w:pPr>
              <w:rPr>
                <w:sz w:val="22"/>
                <w:lang w:eastAsia="sv-SE"/>
              </w:rPr>
            </w:pPr>
            <w:r>
              <w:rPr>
                <w:lang w:eastAsia="sv-SE"/>
              </w:rPr>
              <w:t>Description</w:t>
            </w:r>
          </w:p>
        </w:tc>
      </w:tr>
      <w:tr w:rsidR="00163BEA" w:rsidTr="00D416DD">
        <w:tc>
          <w:tcPr>
            <w:tcW w:w="1526" w:type="dxa"/>
          </w:tcPr>
          <w:p w:rsidR="00163BEA" w:rsidRDefault="00163BEA">
            <w:pPr>
              <w:rPr>
                <w:rFonts w:ascii="Arial" w:hAnsi="Arial" w:cs="Arial"/>
                <w:sz w:val="22"/>
                <w:lang w:eastAsia="sv-SE"/>
              </w:rPr>
            </w:pPr>
          </w:p>
        </w:tc>
        <w:tc>
          <w:tcPr>
            <w:tcW w:w="1984" w:type="dxa"/>
          </w:tcPr>
          <w:p w:rsidR="00163BEA" w:rsidRDefault="00163BEA">
            <w:pPr>
              <w:rPr>
                <w:rFonts w:ascii="Arial" w:hAnsi="Arial" w:cs="Arial"/>
                <w:sz w:val="22"/>
                <w:lang w:eastAsia="sv-SE"/>
              </w:rPr>
            </w:pPr>
          </w:p>
        </w:tc>
        <w:tc>
          <w:tcPr>
            <w:tcW w:w="1134" w:type="dxa"/>
          </w:tcPr>
          <w:p w:rsidR="00163BEA" w:rsidRDefault="00163BEA">
            <w:pPr>
              <w:rPr>
                <w:rFonts w:ascii="Arial" w:hAnsi="Arial" w:cs="Arial"/>
                <w:sz w:val="22"/>
                <w:lang w:eastAsia="sv-SE"/>
              </w:rPr>
            </w:pPr>
          </w:p>
        </w:tc>
        <w:tc>
          <w:tcPr>
            <w:tcW w:w="5132" w:type="dxa"/>
          </w:tcPr>
          <w:p w:rsidR="00163BEA" w:rsidRDefault="00163BEA">
            <w:pPr>
              <w:rPr>
                <w:rFonts w:ascii="Arial" w:hAnsi="Arial" w:cs="Arial"/>
                <w:sz w:val="22"/>
                <w:lang w:eastAsia="sv-SE"/>
              </w:rPr>
            </w:pPr>
          </w:p>
        </w:tc>
      </w:tr>
      <w:tr w:rsidR="00163BEA" w:rsidTr="00D416DD">
        <w:tc>
          <w:tcPr>
            <w:tcW w:w="1526" w:type="dxa"/>
          </w:tcPr>
          <w:p w:rsidR="00163BEA" w:rsidRDefault="00163BEA">
            <w:pPr>
              <w:rPr>
                <w:rFonts w:ascii="Arial" w:hAnsi="Arial" w:cs="Arial"/>
                <w:sz w:val="22"/>
                <w:lang w:eastAsia="sv-SE"/>
              </w:rPr>
            </w:pPr>
          </w:p>
        </w:tc>
        <w:tc>
          <w:tcPr>
            <w:tcW w:w="1984" w:type="dxa"/>
          </w:tcPr>
          <w:p w:rsidR="00163BEA" w:rsidRDefault="00163BEA">
            <w:pPr>
              <w:rPr>
                <w:rFonts w:ascii="Arial" w:hAnsi="Arial" w:cs="Arial"/>
                <w:sz w:val="22"/>
                <w:lang w:eastAsia="sv-SE"/>
              </w:rPr>
            </w:pPr>
          </w:p>
        </w:tc>
        <w:tc>
          <w:tcPr>
            <w:tcW w:w="1134" w:type="dxa"/>
          </w:tcPr>
          <w:p w:rsidR="00163BEA" w:rsidRDefault="00163BEA">
            <w:pPr>
              <w:rPr>
                <w:rFonts w:ascii="Arial" w:hAnsi="Arial" w:cs="Arial"/>
                <w:sz w:val="22"/>
                <w:lang w:eastAsia="sv-SE"/>
              </w:rPr>
            </w:pPr>
          </w:p>
        </w:tc>
        <w:tc>
          <w:tcPr>
            <w:tcW w:w="5132" w:type="dxa"/>
          </w:tcPr>
          <w:p w:rsidR="00163BEA" w:rsidRDefault="00163BEA">
            <w:pPr>
              <w:rPr>
                <w:rFonts w:ascii="Arial" w:hAnsi="Arial" w:cs="Arial"/>
                <w:sz w:val="22"/>
                <w:lang w:eastAsia="sv-SE"/>
              </w:rPr>
            </w:pPr>
          </w:p>
        </w:tc>
      </w:tr>
      <w:tr w:rsidR="00163BEA" w:rsidTr="00D416DD">
        <w:tc>
          <w:tcPr>
            <w:tcW w:w="1526" w:type="dxa"/>
          </w:tcPr>
          <w:p w:rsidR="00163BEA" w:rsidRDefault="00163BEA">
            <w:pPr>
              <w:rPr>
                <w:rFonts w:ascii="Arial" w:hAnsi="Arial" w:cs="Arial"/>
                <w:sz w:val="22"/>
                <w:lang w:eastAsia="sv-SE"/>
              </w:rPr>
            </w:pPr>
          </w:p>
        </w:tc>
        <w:tc>
          <w:tcPr>
            <w:tcW w:w="1984" w:type="dxa"/>
          </w:tcPr>
          <w:p w:rsidR="00163BEA" w:rsidRDefault="00163BEA">
            <w:pPr>
              <w:rPr>
                <w:rFonts w:ascii="Arial" w:hAnsi="Arial" w:cs="Arial"/>
                <w:sz w:val="22"/>
                <w:lang w:eastAsia="sv-SE"/>
              </w:rPr>
            </w:pPr>
          </w:p>
        </w:tc>
        <w:tc>
          <w:tcPr>
            <w:tcW w:w="1134" w:type="dxa"/>
          </w:tcPr>
          <w:p w:rsidR="00163BEA" w:rsidRDefault="00163BEA">
            <w:pPr>
              <w:rPr>
                <w:rFonts w:ascii="Arial" w:hAnsi="Arial" w:cs="Arial"/>
                <w:sz w:val="22"/>
                <w:lang w:eastAsia="sv-SE"/>
              </w:rPr>
            </w:pPr>
          </w:p>
        </w:tc>
        <w:tc>
          <w:tcPr>
            <w:tcW w:w="5132" w:type="dxa"/>
          </w:tcPr>
          <w:p w:rsidR="00163BEA" w:rsidRDefault="00163BEA">
            <w:pPr>
              <w:rPr>
                <w:rFonts w:ascii="Arial" w:hAnsi="Arial" w:cs="Arial"/>
                <w:sz w:val="22"/>
                <w:lang w:eastAsia="sv-SE"/>
              </w:rPr>
            </w:pPr>
          </w:p>
        </w:tc>
      </w:tr>
      <w:tr w:rsidR="00D34F53" w:rsidTr="00D416DD">
        <w:tc>
          <w:tcPr>
            <w:tcW w:w="1526" w:type="dxa"/>
          </w:tcPr>
          <w:p w:rsidR="00D34F53" w:rsidRDefault="00D34F53">
            <w:pPr>
              <w:rPr>
                <w:rFonts w:ascii="Arial" w:hAnsi="Arial" w:cs="Arial"/>
                <w:sz w:val="22"/>
                <w:lang w:eastAsia="sv-SE"/>
              </w:rPr>
            </w:pPr>
          </w:p>
        </w:tc>
        <w:tc>
          <w:tcPr>
            <w:tcW w:w="1984" w:type="dxa"/>
          </w:tcPr>
          <w:p w:rsidR="00D34F53" w:rsidRDefault="00D34F53">
            <w:pPr>
              <w:rPr>
                <w:rFonts w:ascii="Arial" w:hAnsi="Arial" w:cs="Arial"/>
                <w:sz w:val="22"/>
                <w:lang w:eastAsia="sv-SE"/>
              </w:rPr>
            </w:pPr>
          </w:p>
        </w:tc>
        <w:tc>
          <w:tcPr>
            <w:tcW w:w="1134" w:type="dxa"/>
          </w:tcPr>
          <w:p w:rsidR="00D34F53" w:rsidRDefault="00D34F53">
            <w:pPr>
              <w:rPr>
                <w:rFonts w:ascii="Arial" w:hAnsi="Arial" w:cs="Arial"/>
                <w:sz w:val="22"/>
                <w:lang w:eastAsia="sv-SE"/>
              </w:rPr>
            </w:pPr>
          </w:p>
        </w:tc>
        <w:tc>
          <w:tcPr>
            <w:tcW w:w="5132" w:type="dxa"/>
          </w:tcPr>
          <w:p w:rsidR="00D34F53" w:rsidRDefault="00D34F53" w:rsidP="00C92248">
            <w:pPr>
              <w:rPr>
                <w:rFonts w:ascii="Arial" w:hAnsi="Arial" w:cs="Arial"/>
                <w:sz w:val="22"/>
                <w:lang w:eastAsia="sv-SE"/>
              </w:rPr>
            </w:pPr>
          </w:p>
        </w:tc>
      </w:tr>
      <w:tr w:rsidR="0079590F" w:rsidTr="00D416DD">
        <w:tc>
          <w:tcPr>
            <w:tcW w:w="1526" w:type="dxa"/>
          </w:tcPr>
          <w:p w:rsidR="0079590F" w:rsidRDefault="0079590F">
            <w:pPr>
              <w:rPr>
                <w:rFonts w:ascii="Arial" w:hAnsi="Arial" w:cs="Arial"/>
                <w:sz w:val="22"/>
                <w:lang w:eastAsia="sv-SE"/>
              </w:rPr>
            </w:pPr>
          </w:p>
        </w:tc>
        <w:tc>
          <w:tcPr>
            <w:tcW w:w="1984" w:type="dxa"/>
          </w:tcPr>
          <w:p w:rsidR="0079590F" w:rsidRDefault="0079590F">
            <w:pPr>
              <w:rPr>
                <w:rFonts w:ascii="Arial" w:hAnsi="Arial" w:cs="Arial"/>
                <w:sz w:val="22"/>
                <w:lang w:eastAsia="sv-SE"/>
              </w:rPr>
            </w:pPr>
          </w:p>
        </w:tc>
        <w:tc>
          <w:tcPr>
            <w:tcW w:w="1134" w:type="dxa"/>
          </w:tcPr>
          <w:p w:rsidR="0079590F" w:rsidRDefault="0079590F">
            <w:pPr>
              <w:rPr>
                <w:rFonts w:ascii="Arial" w:hAnsi="Arial" w:cs="Arial"/>
                <w:sz w:val="22"/>
                <w:lang w:eastAsia="sv-SE"/>
              </w:rPr>
            </w:pPr>
          </w:p>
        </w:tc>
        <w:tc>
          <w:tcPr>
            <w:tcW w:w="5132" w:type="dxa"/>
          </w:tcPr>
          <w:p w:rsidR="0079590F" w:rsidRDefault="0079590F" w:rsidP="00C92248">
            <w:pPr>
              <w:rPr>
                <w:rFonts w:ascii="Arial" w:hAnsi="Arial" w:cs="Arial"/>
                <w:sz w:val="22"/>
                <w:lang w:eastAsia="sv-SE"/>
              </w:rPr>
            </w:pPr>
          </w:p>
        </w:tc>
      </w:tr>
      <w:tr w:rsidR="00D416DD" w:rsidTr="00D416DD">
        <w:tc>
          <w:tcPr>
            <w:tcW w:w="1526" w:type="dxa"/>
          </w:tcPr>
          <w:p w:rsidR="00D416DD" w:rsidRDefault="00D416DD">
            <w:pPr>
              <w:rPr>
                <w:rFonts w:ascii="Arial" w:hAnsi="Arial" w:cs="Arial"/>
                <w:sz w:val="22"/>
                <w:lang w:eastAsia="sv-SE"/>
              </w:rPr>
            </w:pPr>
          </w:p>
        </w:tc>
        <w:tc>
          <w:tcPr>
            <w:tcW w:w="1984" w:type="dxa"/>
          </w:tcPr>
          <w:p w:rsidR="00D416DD" w:rsidRDefault="00D416DD">
            <w:pPr>
              <w:rPr>
                <w:rFonts w:ascii="Arial" w:hAnsi="Arial" w:cs="Arial"/>
                <w:sz w:val="22"/>
                <w:lang w:eastAsia="sv-SE"/>
              </w:rPr>
            </w:pPr>
          </w:p>
        </w:tc>
        <w:tc>
          <w:tcPr>
            <w:tcW w:w="1134" w:type="dxa"/>
          </w:tcPr>
          <w:p w:rsidR="00D416DD" w:rsidRDefault="00D416DD">
            <w:pPr>
              <w:rPr>
                <w:rFonts w:ascii="Arial" w:hAnsi="Arial" w:cs="Arial"/>
                <w:sz w:val="22"/>
                <w:lang w:eastAsia="sv-SE"/>
              </w:rPr>
            </w:pPr>
          </w:p>
        </w:tc>
        <w:tc>
          <w:tcPr>
            <w:tcW w:w="5132" w:type="dxa"/>
          </w:tcPr>
          <w:p w:rsidR="00D416DD" w:rsidRDefault="00D416DD" w:rsidP="00D416DD">
            <w:pPr>
              <w:rPr>
                <w:rFonts w:ascii="Arial" w:hAnsi="Arial" w:cs="Arial"/>
                <w:sz w:val="22"/>
                <w:lang w:eastAsia="sv-SE"/>
              </w:rPr>
            </w:pPr>
          </w:p>
        </w:tc>
      </w:tr>
      <w:tr w:rsidR="009F2F38" w:rsidTr="00D416DD">
        <w:tc>
          <w:tcPr>
            <w:tcW w:w="1526" w:type="dxa"/>
          </w:tcPr>
          <w:p w:rsidR="009F2F38" w:rsidRDefault="009F2F38">
            <w:pPr>
              <w:rPr>
                <w:rFonts w:ascii="Arial" w:hAnsi="Arial" w:cs="Arial"/>
                <w:sz w:val="22"/>
                <w:lang w:eastAsia="sv-SE"/>
              </w:rPr>
            </w:pPr>
          </w:p>
        </w:tc>
        <w:tc>
          <w:tcPr>
            <w:tcW w:w="1984" w:type="dxa"/>
          </w:tcPr>
          <w:p w:rsidR="009F2F38" w:rsidRDefault="009F2F38">
            <w:pPr>
              <w:rPr>
                <w:rFonts w:ascii="Arial" w:hAnsi="Arial" w:cs="Arial"/>
                <w:sz w:val="22"/>
                <w:lang w:eastAsia="sv-SE"/>
              </w:rPr>
            </w:pPr>
          </w:p>
        </w:tc>
        <w:tc>
          <w:tcPr>
            <w:tcW w:w="1134" w:type="dxa"/>
          </w:tcPr>
          <w:p w:rsidR="009F2F38" w:rsidRDefault="009F2F38">
            <w:pPr>
              <w:rPr>
                <w:rFonts w:ascii="Arial" w:hAnsi="Arial" w:cs="Arial"/>
                <w:sz w:val="22"/>
                <w:lang w:eastAsia="sv-SE"/>
              </w:rPr>
            </w:pPr>
          </w:p>
        </w:tc>
        <w:tc>
          <w:tcPr>
            <w:tcW w:w="5132" w:type="dxa"/>
          </w:tcPr>
          <w:p w:rsidR="009F2F38" w:rsidRDefault="009F2F38" w:rsidP="00112C06">
            <w:pPr>
              <w:rPr>
                <w:rFonts w:ascii="Arial" w:hAnsi="Arial" w:cs="Arial"/>
                <w:sz w:val="22"/>
                <w:lang w:eastAsia="sv-SE"/>
              </w:rPr>
            </w:pPr>
          </w:p>
        </w:tc>
      </w:tr>
      <w:tr w:rsidR="00112C06" w:rsidTr="00D416DD">
        <w:tc>
          <w:tcPr>
            <w:tcW w:w="1526" w:type="dxa"/>
          </w:tcPr>
          <w:p w:rsidR="00112C06" w:rsidRDefault="00112C06">
            <w:pPr>
              <w:rPr>
                <w:rFonts w:ascii="Arial" w:hAnsi="Arial" w:cs="Arial"/>
                <w:sz w:val="22"/>
                <w:lang w:eastAsia="sv-SE"/>
              </w:rPr>
            </w:pPr>
          </w:p>
        </w:tc>
        <w:tc>
          <w:tcPr>
            <w:tcW w:w="1984" w:type="dxa"/>
          </w:tcPr>
          <w:p w:rsidR="00112C06" w:rsidRDefault="00112C06">
            <w:pPr>
              <w:rPr>
                <w:rFonts w:ascii="Arial" w:hAnsi="Arial" w:cs="Arial"/>
                <w:sz w:val="22"/>
                <w:lang w:eastAsia="sv-SE"/>
              </w:rPr>
            </w:pPr>
          </w:p>
        </w:tc>
        <w:tc>
          <w:tcPr>
            <w:tcW w:w="1134" w:type="dxa"/>
          </w:tcPr>
          <w:p w:rsidR="00112C06" w:rsidRDefault="00112C06">
            <w:pPr>
              <w:rPr>
                <w:rFonts w:ascii="Arial" w:hAnsi="Arial" w:cs="Arial"/>
                <w:sz w:val="22"/>
                <w:lang w:eastAsia="sv-SE"/>
              </w:rPr>
            </w:pPr>
          </w:p>
        </w:tc>
        <w:tc>
          <w:tcPr>
            <w:tcW w:w="5132" w:type="dxa"/>
          </w:tcPr>
          <w:p w:rsidR="00112C06" w:rsidRDefault="00112C06" w:rsidP="00112C06">
            <w:pPr>
              <w:rPr>
                <w:rFonts w:ascii="Arial" w:hAnsi="Arial" w:cs="Arial"/>
                <w:sz w:val="22"/>
                <w:lang w:eastAsia="sv-SE"/>
              </w:rPr>
            </w:pPr>
          </w:p>
        </w:tc>
      </w:tr>
      <w:tr w:rsidR="008C54BB" w:rsidTr="00D416DD">
        <w:tc>
          <w:tcPr>
            <w:tcW w:w="1526" w:type="dxa"/>
          </w:tcPr>
          <w:p w:rsidR="008C54BB" w:rsidRDefault="008C54BB">
            <w:pPr>
              <w:rPr>
                <w:rFonts w:ascii="Arial" w:hAnsi="Arial" w:cs="Arial"/>
                <w:sz w:val="22"/>
                <w:lang w:eastAsia="sv-SE"/>
              </w:rPr>
            </w:pPr>
          </w:p>
        </w:tc>
        <w:tc>
          <w:tcPr>
            <w:tcW w:w="1984" w:type="dxa"/>
          </w:tcPr>
          <w:p w:rsidR="008C54BB" w:rsidRDefault="008C54BB">
            <w:pPr>
              <w:rPr>
                <w:rFonts w:ascii="Arial" w:hAnsi="Arial" w:cs="Arial"/>
                <w:sz w:val="22"/>
                <w:lang w:eastAsia="sv-SE"/>
              </w:rPr>
            </w:pPr>
          </w:p>
        </w:tc>
        <w:tc>
          <w:tcPr>
            <w:tcW w:w="1134" w:type="dxa"/>
          </w:tcPr>
          <w:p w:rsidR="008C54BB" w:rsidRDefault="008C54BB">
            <w:pPr>
              <w:rPr>
                <w:rFonts w:ascii="Arial" w:hAnsi="Arial" w:cs="Arial"/>
                <w:sz w:val="22"/>
                <w:lang w:eastAsia="sv-SE"/>
              </w:rPr>
            </w:pPr>
          </w:p>
        </w:tc>
        <w:tc>
          <w:tcPr>
            <w:tcW w:w="5132" w:type="dxa"/>
          </w:tcPr>
          <w:p w:rsidR="008C54BB" w:rsidRDefault="008C54BB" w:rsidP="00112C06">
            <w:pPr>
              <w:rPr>
                <w:rFonts w:ascii="Arial" w:hAnsi="Arial" w:cs="Arial"/>
                <w:sz w:val="22"/>
                <w:lang w:eastAsia="sv-SE"/>
              </w:rPr>
            </w:pPr>
          </w:p>
        </w:tc>
      </w:tr>
      <w:tr w:rsidR="007138B2" w:rsidTr="00D416DD">
        <w:tc>
          <w:tcPr>
            <w:tcW w:w="1526" w:type="dxa"/>
          </w:tcPr>
          <w:p w:rsidR="007138B2" w:rsidRDefault="007138B2">
            <w:pPr>
              <w:rPr>
                <w:rFonts w:ascii="Arial" w:hAnsi="Arial" w:cs="Arial"/>
                <w:sz w:val="22"/>
                <w:lang w:eastAsia="sv-SE"/>
              </w:rPr>
            </w:pPr>
          </w:p>
        </w:tc>
        <w:tc>
          <w:tcPr>
            <w:tcW w:w="1984" w:type="dxa"/>
          </w:tcPr>
          <w:p w:rsidR="007138B2" w:rsidRDefault="007138B2">
            <w:pPr>
              <w:rPr>
                <w:rFonts w:ascii="Arial" w:hAnsi="Arial" w:cs="Arial"/>
                <w:sz w:val="22"/>
                <w:lang w:eastAsia="sv-SE"/>
              </w:rPr>
            </w:pPr>
          </w:p>
        </w:tc>
        <w:tc>
          <w:tcPr>
            <w:tcW w:w="1134" w:type="dxa"/>
          </w:tcPr>
          <w:p w:rsidR="007138B2" w:rsidRDefault="007138B2">
            <w:pPr>
              <w:rPr>
                <w:rFonts w:ascii="Arial" w:hAnsi="Arial" w:cs="Arial"/>
                <w:sz w:val="22"/>
                <w:lang w:eastAsia="sv-SE"/>
              </w:rPr>
            </w:pPr>
          </w:p>
        </w:tc>
        <w:tc>
          <w:tcPr>
            <w:tcW w:w="5132" w:type="dxa"/>
          </w:tcPr>
          <w:p w:rsidR="007138B2" w:rsidRDefault="007138B2" w:rsidP="00112C06">
            <w:pPr>
              <w:rPr>
                <w:rFonts w:ascii="Arial" w:hAnsi="Arial" w:cs="Arial"/>
                <w:sz w:val="22"/>
                <w:lang w:eastAsia="sv-SE"/>
              </w:rPr>
            </w:pPr>
          </w:p>
        </w:tc>
      </w:tr>
      <w:tr w:rsidR="00F40BF4" w:rsidTr="00D416DD">
        <w:tc>
          <w:tcPr>
            <w:tcW w:w="1526" w:type="dxa"/>
          </w:tcPr>
          <w:p w:rsidR="00F40BF4" w:rsidRDefault="00F40BF4">
            <w:pPr>
              <w:rPr>
                <w:rFonts w:ascii="Arial" w:hAnsi="Arial" w:cs="Arial"/>
                <w:sz w:val="22"/>
                <w:lang w:eastAsia="sv-SE"/>
              </w:rPr>
            </w:pPr>
          </w:p>
        </w:tc>
        <w:tc>
          <w:tcPr>
            <w:tcW w:w="1984" w:type="dxa"/>
          </w:tcPr>
          <w:p w:rsidR="00F40BF4" w:rsidRDefault="00F40BF4">
            <w:pPr>
              <w:rPr>
                <w:rFonts w:ascii="Arial" w:hAnsi="Arial" w:cs="Arial"/>
                <w:sz w:val="22"/>
                <w:lang w:eastAsia="sv-SE"/>
              </w:rPr>
            </w:pPr>
          </w:p>
        </w:tc>
        <w:tc>
          <w:tcPr>
            <w:tcW w:w="1134" w:type="dxa"/>
          </w:tcPr>
          <w:p w:rsidR="00F40BF4" w:rsidRDefault="00F40BF4">
            <w:pPr>
              <w:rPr>
                <w:rFonts w:ascii="Arial" w:hAnsi="Arial" w:cs="Arial"/>
                <w:sz w:val="22"/>
                <w:lang w:eastAsia="sv-SE"/>
              </w:rPr>
            </w:pPr>
          </w:p>
        </w:tc>
        <w:tc>
          <w:tcPr>
            <w:tcW w:w="5132" w:type="dxa"/>
          </w:tcPr>
          <w:p w:rsidR="00F40BF4" w:rsidRDefault="00F40BF4" w:rsidP="00112C06">
            <w:pPr>
              <w:rPr>
                <w:rFonts w:ascii="Arial" w:hAnsi="Arial" w:cs="Arial"/>
                <w:sz w:val="22"/>
                <w:lang w:eastAsia="sv-SE"/>
              </w:rPr>
            </w:pPr>
          </w:p>
        </w:tc>
      </w:tr>
    </w:tbl>
    <w:p w:rsidR="00163BEA" w:rsidRDefault="00163BEA" w:rsidP="00163BEA">
      <w:pPr>
        <w:rPr>
          <w:rFonts w:ascii="Arial" w:hAnsi="Arial" w:cs="Arial"/>
          <w:sz w:val="22"/>
          <w:lang w:val="sv-SE" w:eastAsia="sv-SE"/>
        </w:rPr>
      </w:pPr>
    </w:p>
    <w:p w:rsidR="00163BEA" w:rsidRDefault="00163BEA" w:rsidP="00B617AD">
      <w:pPr>
        <w:pStyle w:val="Heading2"/>
      </w:pPr>
      <w:r>
        <w:t xml:space="preserve"> </w:t>
      </w:r>
      <w:bookmarkStart w:id="7" w:name="_Toc440268975"/>
      <w:bookmarkStart w:id="8" w:name="_Toc475973862"/>
      <w:r>
        <w:t>Review</w:t>
      </w:r>
      <w:bookmarkEnd w:id="7"/>
      <w:bookmarkEnd w:id="8"/>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4606"/>
        <w:gridCol w:w="5141"/>
      </w:tblGrid>
      <w:tr w:rsidR="00163BEA" w:rsidTr="00B37243">
        <w:tc>
          <w:tcPr>
            <w:tcW w:w="4606" w:type="dxa"/>
            <w:shd w:val="clear" w:color="auto" w:fill="ACDAF0"/>
            <w:hideMark/>
          </w:tcPr>
          <w:p w:rsidR="00163BEA" w:rsidRDefault="00163BEA" w:rsidP="00163BEA">
            <w:pPr>
              <w:rPr>
                <w:sz w:val="22"/>
                <w:lang w:eastAsia="sv-SE"/>
              </w:rPr>
            </w:pPr>
            <w:r>
              <w:rPr>
                <w:lang w:eastAsia="sv-SE"/>
              </w:rPr>
              <w:t>Name</w:t>
            </w:r>
          </w:p>
        </w:tc>
        <w:tc>
          <w:tcPr>
            <w:tcW w:w="5141" w:type="dxa"/>
            <w:shd w:val="clear" w:color="auto" w:fill="ACDAF0"/>
            <w:hideMark/>
          </w:tcPr>
          <w:p w:rsidR="00163BEA" w:rsidRDefault="00163BEA" w:rsidP="00163BEA">
            <w:pPr>
              <w:rPr>
                <w:sz w:val="22"/>
                <w:lang w:eastAsia="sv-SE"/>
              </w:rPr>
            </w:pPr>
            <w:r>
              <w:rPr>
                <w:lang w:eastAsia="sv-SE"/>
              </w:rPr>
              <w:t>Organisation</w:t>
            </w:r>
          </w:p>
        </w:tc>
      </w:tr>
      <w:tr w:rsidR="00163BEA" w:rsidTr="00B37243">
        <w:tc>
          <w:tcPr>
            <w:tcW w:w="4606" w:type="dxa"/>
          </w:tcPr>
          <w:p w:rsidR="00163BEA" w:rsidRDefault="00163BEA" w:rsidP="00C92248">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bl>
    <w:p w:rsidR="00163BEA" w:rsidRDefault="00163BEA" w:rsidP="00163BEA">
      <w:pPr>
        <w:rPr>
          <w:rFonts w:ascii="Arial" w:hAnsi="Arial" w:cs="Arial"/>
          <w:lang w:eastAsia="sv-SE"/>
        </w:rPr>
      </w:pPr>
    </w:p>
    <w:p w:rsidR="00163BEA" w:rsidRPr="0064175D" w:rsidRDefault="00163BEA" w:rsidP="00B42853">
      <w:pPr>
        <w:pStyle w:val="BodyText"/>
      </w:pPr>
    </w:p>
    <w:p w:rsidR="00163BEA" w:rsidRDefault="00163BEA">
      <w:r>
        <w:br w:type="page"/>
      </w:r>
    </w:p>
    <w:sdt>
      <w:sdtPr>
        <w:rPr>
          <w:rFonts w:asciiTheme="minorHAnsi" w:eastAsiaTheme="minorHAnsi" w:hAnsiTheme="minorHAnsi" w:cstheme="minorBidi"/>
          <w:b w:val="0"/>
          <w:bCs w:val="0"/>
          <w:color w:val="08374B" w:themeColor="text1"/>
          <w:sz w:val="24"/>
          <w:szCs w:val="22"/>
          <w:lang w:eastAsia="en-US"/>
        </w:rPr>
        <w:id w:val="1458142468"/>
        <w:docPartObj>
          <w:docPartGallery w:val="Table of Contents"/>
          <w:docPartUnique/>
        </w:docPartObj>
      </w:sdtPr>
      <w:sdtEndPr>
        <w:rPr>
          <w:noProof/>
        </w:rPr>
      </w:sdtEndPr>
      <w:sdtContent>
        <w:p w:rsidR="00C34BDD" w:rsidRDefault="00C34BDD" w:rsidP="00B617AD">
          <w:pPr>
            <w:pStyle w:val="TOCHeading"/>
            <w:numPr>
              <w:ilvl w:val="0"/>
              <w:numId w:val="0"/>
            </w:numPr>
            <w:ind w:left="432"/>
          </w:pPr>
          <w:r>
            <w:t>Contents</w:t>
          </w:r>
        </w:p>
        <w:p w:rsidR="007C740D" w:rsidRDefault="00C34BDD">
          <w:pPr>
            <w:pStyle w:val="TOC1"/>
            <w:tabs>
              <w:tab w:val="left" w:pos="440"/>
              <w:tab w:val="right" w:leader="dot" w:pos="10790"/>
            </w:tabs>
            <w:rPr>
              <w:rFonts w:eastAsiaTheme="minorEastAsia"/>
              <w:noProof/>
              <w:color w:val="auto"/>
              <w:sz w:val="22"/>
              <w:lang w:val="en-AU" w:eastAsia="en-AU"/>
            </w:rPr>
          </w:pPr>
          <w:r>
            <w:fldChar w:fldCharType="begin"/>
          </w:r>
          <w:r>
            <w:instrText xml:space="preserve"> TOC \o "1-3" \h \z \u </w:instrText>
          </w:r>
          <w:r>
            <w:fldChar w:fldCharType="separate"/>
          </w:r>
          <w:hyperlink w:anchor="_Toc475973859" w:history="1">
            <w:r w:rsidR="007C740D" w:rsidRPr="008632DD">
              <w:rPr>
                <w:rStyle w:val="Hyperlink"/>
                <w:noProof/>
              </w:rPr>
              <w:t>1</w:t>
            </w:r>
            <w:r w:rsidR="007C740D">
              <w:rPr>
                <w:rFonts w:eastAsiaTheme="minorEastAsia"/>
                <w:noProof/>
                <w:color w:val="auto"/>
                <w:sz w:val="22"/>
                <w:lang w:val="en-AU" w:eastAsia="en-AU"/>
              </w:rPr>
              <w:tab/>
            </w:r>
            <w:r w:rsidR="007C740D" w:rsidRPr="008632DD">
              <w:rPr>
                <w:rStyle w:val="Hyperlink"/>
                <w:noProof/>
              </w:rPr>
              <w:t>DOCUMENT STATUS</w:t>
            </w:r>
            <w:r w:rsidR="007C740D">
              <w:rPr>
                <w:noProof/>
                <w:webHidden/>
              </w:rPr>
              <w:tab/>
            </w:r>
            <w:r w:rsidR="007C740D">
              <w:rPr>
                <w:noProof/>
                <w:webHidden/>
              </w:rPr>
              <w:fldChar w:fldCharType="begin"/>
            </w:r>
            <w:r w:rsidR="007C740D">
              <w:rPr>
                <w:noProof/>
                <w:webHidden/>
              </w:rPr>
              <w:instrText xml:space="preserve"> PAGEREF _Toc475973859 \h </w:instrText>
            </w:r>
            <w:r w:rsidR="007C740D">
              <w:rPr>
                <w:noProof/>
                <w:webHidden/>
              </w:rPr>
            </w:r>
            <w:r w:rsidR="007C740D">
              <w:rPr>
                <w:noProof/>
                <w:webHidden/>
              </w:rPr>
              <w:fldChar w:fldCharType="separate"/>
            </w:r>
            <w:r w:rsidR="007C740D">
              <w:rPr>
                <w:noProof/>
                <w:webHidden/>
              </w:rPr>
              <w:t>2</w:t>
            </w:r>
            <w:r w:rsidR="007C740D">
              <w:rPr>
                <w:noProof/>
                <w:webHidden/>
              </w:rPr>
              <w:fldChar w:fldCharType="end"/>
            </w:r>
          </w:hyperlink>
        </w:p>
        <w:p w:rsidR="007C740D" w:rsidRDefault="008C7274">
          <w:pPr>
            <w:pStyle w:val="TOC2"/>
            <w:tabs>
              <w:tab w:val="left" w:pos="880"/>
              <w:tab w:val="right" w:leader="dot" w:pos="10790"/>
            </w:tabs>
            <w:rPr>
              <w:rFonts w:eastAsiaTheme="minorEastAsia"/>
              <w:noProof/>
              <w:color w:val="auto"/>
              <w:sz w:val="22"/>
              <w:lang w:val="en-AU" w:eastAsia="en-AU"/>
            </w:rPr>
          </w:pPr>
          <w:hyperlink w:anchor="_Toc475973860" w:history="1">
            <w:r w:rsidR="007C740D" w:rsidRPr="008632DD">
              <w:rPr>
                <w:rStyle w:val="Hyperlink"/>
                <w:noProof/>
              </w:rPr>
              <w:t>1.1</w:t>
            </w:r>
            <w:r w:rsidR="007C740D">
              <w:rPr>
                <w:rFonts w:eastAsiaTheme="minorEastAsia"/>
                <w:noProof/>
                <w:color w:val="auto"/>
                <w:sz w:val="22"/>
                <w:lang w:val="en-AU" w:eastAsia="en-AU"/>
              </w:rPr>
              <w:tab/>
            </w:r>
            <w:r w:rsidR="007C740D" w:rsidRPr="008632DD">
              <w:rPr>
                <w:rStyle w:val="Hyperlink"/>
                <w:noProof/>
              </w:rPr>
              <w:t>Authors</w:t>
            </w:r>
            <w:r w:rsidR="007C740D">
              <w:rPr>
                <w:noProof/>
                <w:webHidden/>
              </w:rPr>
              <w:tab/>
            </w:r>
            <w:r w:rsidR="007C740D">
              <w:rPr>
                <w:noProof/>
                <w:webHidden/>
              </w:rPr>
              <w:fldChar w:fldCharType="begin"/>
            </w:r>
            <w:r w:rsidR="007C740D">
              <w:rPr>
                <w:noProof/>
                <w:webHidden/>
              </w:rPr>
              <w:instrText xml:space="preserve"> PAGEREF _Toc475973860 \h </w:instrText>
            </w:r>
            <w:r w:rsidR="007C740D">
              <w:rPr>
                <w:noProof/>
                <w:webHidden/>
              </w:rPr>
            </w:r>
            <w:r w:rsidR="007C740D">
              <w:rPr>
                <w:noProof/>
                <w:webHidden/>
              </w:rPr>
              <w:fldChar w:fldCharType="separate"/>
            </w:r>
            <w:r w:rsidR="007C740D">
              <w:rPr>
                <w:noProof/>
                <w:webHidden/>
              </w:rPr>
              <w:t>2</w:t>
            </w:r>
            <w:r w:rsidR="007C740D">
              <w:rPr>
                <w:noProof/>
                <w:webHidden/>
              </w:rPr>
              <w:fldChar w:fldCharType="end"/>
            </w:r>
          </w:hyperlink>
        </w:p>
        <w:p w:rsidR="007C740D" w:rsidRDefault="008C7274">
          <w:pPr>
            <w:pStyle w:val="TOC2"/>
            <w:tabs>
              <w:tab w:val="left" w:pos="880"/>
              <w:tab w:val="right" w:leader="dot" w:pos="10790"/>
            </w:tabs>
            <w:rPr>
              <w:rFonts w:eastAsiaTheme="minorEastAsia"/>
              <w:noProof/>
              <w:color w:val="auto"/>
              <w:sz w:val="22"/>
              <w:lang w:val="en-AU" w:eastAsia="en-AU"/>
            </w:rPr>
          </w:pPr>
          <w:hyperlink w:anchor="_Toc475973861" w:history="1">
            <w:r w:rsidR="007C740D" w:rsidRPr="008632DD">
              <w:rPr>
                <w:rStyle w:val="Hyperlink"/>
                <w:noProof/>
              </w:rPr>
              <w:t>1.2</w:t>
            </w:r>
            <w:r w:rsidR="007C740D">
              <w:rPr>
                <w:rFonts w:eastAsiaTheme="minorEastAsia"/>
                <w:noProof/>
                <w:color w:val="auto"/>
                <w:sz w:val="22"/>
                <w:lang w:val="en-AU" w:eastAsia="en-AU"/>
              </w:rPr>
              <w:tab/>
            </w:r>
            <w:r w:rsidR="007C740D" w:rsidRPr="008632DD">
              <w:rPr>
                <w:rStyle w:val="Hyperlink"/>
                <w:noProof/>
              </w:rPr>
              <w:t>Document History</w:t>
            </w:r>
            <w:r w:rsidR="007C740D">
              <w:rPr>
                <w:noProof/>
                <w:webHidden/>
              </w:rPr>
              <w:tab/>
            </w:r>
            <w:r w:rsidR="007C740D">
              <w:rPr>
                <w:noProof/>
                <w:webHidden/>
              </w:rPr>
              <w:fldChar w:fldCharType="begin"/>
            </w:r>
            <w:r w:rsidR="007C740D">
              <w:rPr>
                <w:noProof/>
                <w:webHidden/>
              </w:rPr>
              <w:instrText xml:space="preserve"> PAGEREF _Toc475973861 \h </w:instrText>
            </w:r>
            <w:r w:rsidR="007C740D">
              <w:rPr>
                <w:noProof/>
                <w:webHidden/>
              </w:rPr>
            </w:r>
            <w:r w:rsidR="007C740D">
              <w:rPr>
                <w:noProof/>
                <w:webHidden/>
              </w:rPr>
              <w:fldChar w:fldCharType="separate"/>
            </w:r>
            <w:r w:rsidR="007C740D">
              <w:rPr>
                <w:noProof/>
                <w:webHidden/>
              </w:rPr>
              <w:t>2</w:t>
            </w:r>
            <w:r w:rsidR="007C740D">
              <w:rPr>
                <w:noProof/>
                <w:webHidden/>
              </w:rPr>
              <w:fldChar w:fldCharType="end"/>
            </w:r>
          </w:hyperlink>
        </w:p>
        <w:p w:rsidR="007C740D" w:rsidRDefault="008C7274">
          <w:pPr>
            <w:pStyle w:val="TOC2"/>
            <w:tabs>
              <w:tab w:val="left" w:pos="880"/>
              <w:tab w:val="right" w:leader="dot" w:pos="10790"/>
            </w:tabs>
            <w:rPr>
              <w:rFonts w:eastAsiaTheme="minorEastAsia"/>
              <w:noProof/>
              <w:color w:val="auto"/>
              <w:sz w:val="22"/>
              <w:lang w:val="en-AU" w:eastAsia="en-AU"/>
            </w:rPr>
          </w:pPr>
          <w:hyperlink w:anchor="_Toc475973862" w:history="1">
            <w:r w:rsidR="007C740D" w:rsidRPr="008632DD">
              <w:rPr>
                <w:rStyle w:val="Hyperlink"/>
                <w:noProof/>
              </w:rPr>
              <w:t>1.3</w:t>
            </w:r>
            <w:r w:rsidR="007C740D">
              <w:rPr>
                <w:rFonts w:eastAsiaTheme="minorEastAsia"/>
                <w:noProof/>
                <w:color w:val="auto"/>
                <w:sz w:val="22"/>
                <w:lang w:val="en-AU" w:eastAsia="en-AU"/>
              </w:rPr>
              <w:tab/>
            </w:r>
            <w:r w:rsidR="007C740D" w:rsidRPr="008632DD">
              <w:rPr>
                <w:rStyle w:val="Hyperlink"/>
                <w:noProof/>
              </w:rPr>
              <w:t>Review</w:t>
            </w:r>
            <w:r w:rsidR="007C740D">
              <w:rPr>
                <w:noProof/>
                <w:webHidden/>
              </w:rPr>
              <w:tab/>
            </w:r>
            <w:r w:rsidR="007C740D">
              <w:rPr>
                <w:noProof/>
                <w:webHidden/>
              </w:rPr>
              <w:fldChar w:fldCharType="begin"/>
            </w:r>
            <w:r w:rsidR="007C740D">
              <w:rPr>
                <w:noProof/>
                <w:webHidden/>
              </w:rPr>
              <w:instrText xml:space="preserve"> PAGEREF _Toc475973862 \h </w:instrText>
            </w:r>
            <w:r w:rsidR="007C740D">
              <w:rPr>
                <w:noProof/>
                <w:webHidden/>
              </w:rPr>
            </w:r>
            <w:r w:rsidR="007C740D">
              <w:rPr>
                <w:noProof/>
                <w:webHidden/>
              </w:rPr>
              <w:fldChar w:fldCharType="separate"/>
            </w:r>
            <w:r w:rsidR="007C740D">
              <w:rPr>
                <w:noProof/>
                <w:webHidden/>
              </w:rPr>
              <w:t>2</w:t>
            </w:r>
            <w:r w:rsidR="007C740D">
              <w:rPr>
                <w:noProof/>
                <w:webHidden/>
              </w:rPr>
              <w:fldChar w:fldCharType="end"/>
            </w:r>
          </w:hyperlink>
        </w:p>
        <w:p w:rsidR="007C740D" w:rsidRDefault="008C7274">
          <w:pPr>
            <w:pStyle w:val="TOC1"/>
            <w:tabs>
              <w:tab w:val="left" w:pos="440"/>
              <w:tab w:val="right" w:leader="dot" w:pos="10790"/>
            </w:tabs>
            <w:rPr>
              <w:rFonts w:eastAsiaTheme="minorEastAsia"/>
              <w:noProof/>
              <w:color w:val="auto"/>
              <w:sz w:val="22"/>
              <w:lang w:val="en-AU" w:eastAsia="en-AU"/>
            </w:rPr>
          </w:pPr>
          <w:hyperlink w:anchor="_Toc475973863" w:history="1">
            <w:r w:rsidR="007C740D" w:rsidRPr="008632DD">
              <w:rPr>
                <w:rStyle w:val="Hyperlink"/>
                <w:noProof/>
              </w:rPr>
              <w:t>2</w:t>
            </w:r>
            <w:r w:rsidR="007C740D">
              <w:rPr>
                <w:rFonts w:eastAsiaTheme="minorEastAsia"/>
                <w:noProof/>
                <w:color w:val="auto"/>
                <w:sz w:val="22"/>
                <w:lang w:val="en-AU" w:eastAsia="en-AU"/>
              </w:rPr>
              <w:tab/>
            </w:r>
            <w:r w:rsidR="007C740D" w:rsidRPr="008632DD">
              <w:rPr>
                <w:rStyle w:val="Hyperlink"/>
                <w:noProof/>
              </w:rPr>
              <w:t>Introduction</w:t>
            </w:r>
            <w:r w:rsidR="007C740D">
              <w:rPr>
                <w:noProof/>
                <w:webHidden/>
              </w:rPr>
              <w:tab/>
            </w:r>
            <w:r w:rsidR="007C740D">
              <w:rPr>
                <w:noProof/>
                <w:webHidden/>
              </w:rPr>
              <w:fldChar w:fldCharType="begin"/>
            </w:r>
            <w:r w:rsidR="007C740D">
              <w:rPr>
                <w:noProof/>
                <w:webHidden/>
              </w:rPr>
              <w:instrText xml:space="preserve"> PAGEREF _Toc475973863 \h </w:instrText>
            </w:r>
            <w:r w:rsidR="007C740D">
              <w:rPr>
                <w:noProof/>
                <w:webHidden/>
              </w:rPr>
            </w:r>
            <w:r w:rsidR="007C740D">
              <w:rPr>
                <w:noProof/>
                <w:webHidden/>
              </w:rPr>
              <w:fldChar w:fldCharType="separate"/>
            </w:r>
            <w:r w:rsidR="007C740D">
              <w:rPr>
                <w:noProof/>
                <w:webHidden/>
              </w:rPr>
              <w:t>4</w:t>
            </w:r>
            <w:r w:rsidR="007C740D">
              <w:rPr>
                <w:noProof/>
                <w:webHidden/>
              </w:rPr>
              <w:fldChar w:fldCharType="end"/>
            </w:r>
          </w:hyperlink>
        </w:p>
        <w:p w:rsidR="007C740D" w:rsidRDefault="008C7274">
          <w:pPr>
            <w:pStyle w:val="TOC1"/>
            <w:tabs>
              <w:tab w:val="left" w:pos="440"/>
              <w:tab w:val="right" w:leader="dot" w:pos="10790"/>
            </w:tabs>
            <w:rPr>
              <w:rFonts w:eastAsiaTheme="minorEastAsia"/>
              <w:noProof/>
              <w:color w:val="auto"/>
              <w:sz w:val="22"/>
              <w:lang w:val="en-AU" w:eastAsia="en-AU"/>
            </w:rPr>
          </w:pPr>
          <w:hyperlink w:anchor="_Toc475973864" w:history="1">
            <w:r w:rsidR="007C740D" w:rsidRPr="008632DD">
              <w:rPr>
                <w:rStyle w:val="Hyperlink"/>
                <w:noProof/>
              </w:rPr>
              <w:t>3</w:t>
            </w:r>
            <w:r w:rsidR="007C740D">
              <w:rPr>
                <w:rFonts w:eastAsiaTheme="minorEastAsia"/>
                <w:noProof/>
                <w:color w:val="auto"/>
                <w:sz w:val="22"/>
                <w:lang w:val="en-AU" w:eastAsia="en-AU"/>
              </w:rPr>
              <w:tab/>
            </w:r>
            <w:r w:rsidR="007C740D" w:rsidRPr="008632DD">
              <w:rPr>
                <w:rStyle w:val="Hyperlink"/>
                <w:noProof/>
              </w:rPr>
              <w:t>Document</w:t>
            </w:r>
            <w:r w:rsidR="007C740D">
              <w:rPr>
                <w:noProof/>
                <w:webHidden/>
              </w:rPr>
              <w:tab/>
            </w:r>
            <w:r w:rsidR="007C740D">
              <w:rPr>
                <w:noProof/>
                <w:webHidden/>
              </w:rPr>
              <w:fldChar w:fldCharType="begin"/>
            </w:r>
            <w:r w:rsidR="007C740D">
              <w:rPr>
                <w:noProof/>
                <w:webHidden/>
              </w:rPr>
              <w:instrText xml:space="preserve"> PAGEREF _Toc475973864 \h </w:instrText>
            </w:r>
            <w:r w:rsidR="007C740D">
              <w:rPr>
                <w:noProof/>
                <w:webHidden/>
              </w:rPr>
            </w:r>
            <w:r w:rsidR="007C740D">
              <w:rPr>
                <w:noProof/>
                <w:webHidden/>
              </w:rPr>
              <w:fldChar w:fldCharType="separate"/>
            </w:r>
            <w:r w:rsidR="007C740D">
              <w:rPr>
                <w:noProof/>
                <w:webHidden/>
              </w:rPr>
              <w:t>4</w:t>
            </w:r>
            <w:r w:rsidR="007C740D">
              <w:rPr>
                <w:noProof/>
                <w:webHidden/>
              </w:rPr>
              <w:fldChar w:fldCharType="end"/>
            </w:r>
          </w:hyperlink>
        </w:p>
        <w:p w:rsidR="007C740D" w:rsidRDefault="008C7274">
          <w:pPr>
            <w:pStyle w:val="TOC1"/>
            <w:tabs>
              <w:tab w:val="left" w:pos="440"/>
              <w:tab w:val="right" w:leader="dot" w:pos="10790"/>
            </w:tabs>
            <w:rPr>
              <w:rFonts w:eastAsiaTheme="minorEastAsia"/>
              <w:noProof/>
              <w:color w:val="auto"/>
              <w:sz w:val="22"/>
              <w:lang w:val="en-AU" w:eastAsia="en-AU"/>
            </w:rPr>
          </w:pPr>
          <w:hyperlink w:anchor="_Toc475973865" w:history="1">
            <w:r w:rsidR="007C740D" w:rsidRPr="008632DD">
              <w:rPr>
                <w:rStyle w:val="Hyperlink"/>
                <w:noProof/>
              </w:rPr>
              <w:t>4</w:t>
            </w:r>
            <w:r w:rsidR="007C740D">
              <w:rPr>
                <w:rFonts w:eastAsiaTheme="minorEastAsia"/>
                <w:noProof/>
                <w:color w:val="auto"/>
                <w:sz w:val="22"/>
                <w:lang w:val="en-AU" w:eastAsia="en-AU"/>
              </w:rPr>
              <w:tab/>
            </w:r>
            <w:r w:rsidR="007C740D" w:rsidRPr="008632DD">
              <w:rPr>
                <w:rStyle w:val="Hyperlink"/>
                <w:noProof/>
              </w:rPr>
              <w:t>Proposed future structure</w:t>
            </w:r>
            <w:r w:rsidR="007C740D">
              <w:rPr>
                <w:noProof/>
                <w:webHidden/>
              </w:rPr>
              <w:tab/>
            </w:r>
            <w:r w:rsidR="007C740D">
              <w:rPr>
                <w:noProof/>
                <w:webHidden/>
              </w:rPr>
              <w:fldChar w:fldCharType="begin"/>
            </w:r>
            <w:r w:rsidR="007C740D">
              <w:rPr>
                <w:noProof/>
                <w:webHidden/>
              </w:rPr>
              <w:instrText xml:space="preserve"> PAGEREF _Toc475973865 \h </w:instrText>
            </w:r>
            <w:r w:rsidR="007C740D">
              <w:rPr>
                <w:noProof/>
                <w:webHidden/>
              </w:rPr>
            </w:r>
            <w:r w:rsidR="007C740D">
              <w:rPr>
                <w:noProof/>
                <w:webHidden/>
              </w:rPr>
              <w:fldChar w:fldCharType="separate"/>
            </w:r>
            <w:r w:rsidR="007C740D">
              <w:rPr>
                <w:noProof/>
                <w:webHidden/>
              </w:rPr>
              <w:t>4</w:t>
            </w:r>
            <w:r w:rsidR="007C740D">
              <w:rPr>
                <w:noProof/>
                <w:webHidden/>
              </w:rPr>
              <w:fldChar w:fldCharType="end"/>
            </w:r>
          </w:hyperlink>
        </w:p>
        <w:p w:rsidR="007C740D" w:rsidRDefault="008C7274">
          <w:pPr>
            <w:pStyle w:val="TOC2"/>
            <w:tabs>
              <w:tab w:val="left" w:pos="880"/>
              <w:tab w:val="right" w:leader="dot" w:pos="10790"/>
            </w:tabs>
            <w:rPr>
              <w:rFonts w:eastAsiaTheme="minorEastAsia"/>
              <w:noProof/>
              <w:color w:val="auto"/>
              <w:sz w:val="22"/>
              <w:lang w:val="en-AU" w:eastAsia="en-AU"/>
            </w:rPr>
          </w:pPr>
          <w:hyperlink w:anchor="_Toc475973866" w:history="1">
            <w:r w:rsidR="007C740D" w:rsidRPr="008632DD">
              <w:rPr>
                <w:rStyle w:val="Hyperlink"/>
                <w:noProof/>
              </w:rPr>
              <w:t>4.1</w:t>
            </w:r>
            <w:r w:rsidR="007C740D">
              <w:rPr>
                <w:rFonts w:eastAsiaTheme="minorEastAsia"/>
                <w:noProof/>
                <w:color w:val="auto"/>
                <w:sz w:val="22"/>
                <w:lang w:val="en-AU" w:eastAsia="en-AU"/>
              </w:rPr>
              <w:tab/>
            </w:r>
            <w:r w:rsidR="007C740D" w:rsidRPr="008632DD">
              <w:rPr>
                <w:rStyle w:val="Hyperlink"/>
                <w:noProof/>
              </w:rPr>
              <w:t>VDES specific documentation</w:t>
            </w:r>
            <w:r w:rsidR="007C740D">
              <w:rPr>
                <w:noProof/>
                <w:webHidden/>
              </w:rPr>
              <w:tab/>
            </w:r>
            <w:r w:rsidR="007C740D">
              <w:rPr>
                <w:noProof/>
                <w:webHidden/>
              </w:rPr>
              <w:fldChar w:fldCharType="begin"/>
            </w:r>
            <w:r w:rsidR="007C740D">
              <w:rPr>
                <w:noProof/>
                <w:webHidden/>
              </w:rPr>
              <w:instrText xml:space="preserve"> PAGEREF _Toc475973866 \h </w:instrText>
            </w:r>
            <w:r w:rsidR="007C740D">
              <w:rPr>
                <w:noProof/>
                <w:webHidden/>
              </w:rPr>
            </w:r>
            <w:r w:rsidR="007C740D">
              <w:rPr>
                <w:noProof/>
                <w:webHidden/>
              </w:rPr>
              <w:fldChar w:fldCharType="separate"/>
            </w:r>
            <w:r w:rsidR="007C740D">
              <w:rPr>
                <w:noProof/>
                <w:webHidden/>
              </w:rPr>
              <w:t>4</w:t>
            </w:r>
            <w:r w:rsidR="007C740D">
              <w:rPr>
                <w:noProof/>
                <w:webHidden/>
              </w:rPr>
              <w:fldChar w:fldCharType="end"/>
            </w:r>
          </w:hyperlink>
        </w:p>
        <w:p w:rsidR="007C740D" w:rsidRDefault="008C7274">
          <w:pPr>
            <w:pStyle w:val="TOC2"/>
            <w:tabs>
              <w:tab w:val="left" w:pos="880"/>
              <w:tab w:val="right" w:leader="dot" w:pos="10790"/>
            </w:tabs>
            <w:rPr>
              <w:rFonts w:eastAsiaTheme="minorEastAsia"/>
              <w:noProof/>
              <w:color w:val="auto"/>
              <w:sz w:val="22"/>
              <w:lang w:val="en-AU" w:eastAsia="en-AU"/>
            </w:rPr>
          </w:pPr>
          <w:hyperlink w:anchor="_Toc475973867" w:history="1">
            <w:r w:rsidR="007C740D" w:rsidRPr="008632DD">
              <w:rPr>
                <w:rStyle w:val="Hyperlink"/>
                <w:noProof/>
              </w:rPr>
              <w:t>4.2</w:t>
            </w:r>
            <w:r w:rsidR="007C740D">
              <w:rPr>
                <w:rFonts w:eastAsiaTheme="minorEastAsia"/>
                <w:noProof/>
                <w:color w:val="auto"/>
                <w:sz w:val="22"/>
                <w:lang w:val="en-AU" w:eastAsia="en-AU"/>
              </w:rPr>
              <w:tab/>
            </w:r>
            <w:r w:rsidR="007C740D" w:rsidRPr="008632DD">
              <w:rPr>
                <w:rStyle w:val="Hyperlink"/>
                <w:noProof/>
              </w:rPr>
              <w:t>AIS / VDES related documentation</w:t>
            </w:r>
            <w:r w:rsidR="007C740D">
              <w:rPr>
                <w:noProof/>
                <w:webHidden/>
              </w:rPr>
              <w:tab/>
            </w:r>
            <w:r w:rsidR="007C740D">
              <w:rPr>
                <w:noProof/>
                <w:webHidden/>
              </w:rPr>
              <w:fldChar w:fldCharType="begin"/>
            </w:r>
            <w:r w:rsidR="007C740D">
              <w:rPr>
                <w:noProof/>
                <w:webHidden/>
              </w:rPr>
              <w:instrText xml:space="preserve"> PAGEREF _Toc475973867 \h </w:instrText>
            </w:r>
            <w:r w:rsidR="007C740D">
              <w:rPr>
                <w:noProof/>
                <w:webHidden/>
              </w:rPr>
            </w:r>
            <w:r w:rsidR="007C740D">
              <w:rPr>
                <w:noProof/>
                <w:webHidden/>
              </w:rPr>
              <w:fldChar w:fldCharType="separate"/>
            </w:r>
            <w:r w:rsidR="007C740D">
              <w:rPr>
                <w:noProof/>
                <w:webHidden/>
              </w:rPr>
              <w:t>5</w:t>
            </w:r>
            <w:r w:rsidR="007C740D">
              <w:rPr>
                <w:noProof/>
                <w:webHidden/>
              </w:rPr>
              <w:fldChar w:fldCharType="end"/>
            </w:r>
          </w:hyperlink>
        </w:p>
        <w:p w:rsidR="007C740D" w:rsidRDefault="008C7274">
          <w:pPr>
            <w:pStyle w:val="TOC2"/>
            <w:tabs>
              <w:tab w:val="left" w:pos="880"/>
              <w:tab w:val="right" w:leader="dot" w:pos="10790"/>
            </w:tabs>
            <w:rPr>
              <w:rFonts w:eastAsiaTheme="minorEastAsia"/>
              <w:noProof/>
              <w:color w:val="auto"/>
              <w:sz w:val="22"/>
              <w:lang w:val="en-AU" w:eastAsia="en-AU"/>
            </w:rPr>
          </w:pPr>
          <w:hyperlink w:anchor="_Toc475973868" w:history="1">
            <w:r w:rsidR="007C740D" w:rsidRPr="008632DD">
              <w:rPr>
                <w:rStyle w:val="Hyperlink"/>
                <w:noProof/>
              </w:rPr>
              <w:t>4.3</w:t>
            </w:r>
            <w:r w:rsidR="007C740D">
              <w:rPr>
                <w:rFonts w:eastAsiaTheme="minorEastAsia"/>
                <w:noProof/>
                <w:color w:val="auto"/>
                <w:sz w:val="22"/>
                <w:lang w:val="en-AU" w:eastAsia="en-AU"/>
              </w:rPr>
              <w:tab/>
            </w:r>
            <w:r w:rsidR="007C740D" w:rsidRPr="008632DD">
              <w:rPr>
                <w:rStyle w:val="Hyperlink"/>
                <w:noProof/>
              </w:rPr>
              <w:t>General comments:</w:t>
            </w:r>
            <w:r w:rsidR="007C740D">
              <w:rPr>
                <w:noProof/>
                <w:webHidden/>
              </w:rPr>
              <w:tab/>
            </w:r>
            <w:r w:rsidR="007C740D">
              <w:rPr>
                <w:noProof/>
                <w:webHidden/>
              </w:rPr>
              <w:fldChar w:fldCharType="begin"/>
            </w:r>
            <w:r w:rsidR="007C740D">
              <w:rPr>
                <w:noProof/>
                <w:webHidden/>
              </w:rPr>
              <w:instrText xml:space="preserve"> PAGEREF _Toc475973868 \h </w:instrText>
            </w:r>
            <w:r w:rsidR="007C740D">
              <w:rPr>
                <w:noProof/>
                <w:webHidden/>
              </w:rPr>
            </w:r>
            <w:r w:rsidR="007C740D">
              <w:rPr>
                <w:noProof/>
                <w:webHidden/>
              </w:rPr>
              <w:fldChar w:fldCharType="separate"/>
            </w:r>
            <w:r w:rsidR="007C740D">
              <w:rPr>
                <w:noProof/>
                <w:webHidden/>
              </w:rPr>
              <w:t>5</w:t>
            </w:r>
            <w:r w:rsidR="007C740D">
              <w:rPr>
                <w:noProof/>
                <w:webHidden/>
              </w:rPr>
              <w:fldChar w:fldCharType="end"/>
            </w:r>
          </w:hyperlink>
        </w:p>
        <w:p w:rsidR="007C740D" w:rsidRDefault="008C7274">
          <w:pPr>
            <w:pStyle w:val="TOC1"/>
            <w:tabs>
              <w:tab w:val="left" w:pos="440"/>
              <w:tab w:val="right" w:leader="dot" w:pos="10790"/>
            </w:tabs>
            <w:rPr>
              <w:rFonts w:eastAsiaTheme="minorEastAsia"/>
              <w:noProof/>
              <w:color w:val="auto"/>
              <w:sz w:val="22"/>
              <w:lang w:val="en-AU" w:eastAsia="en-AU"/>
            </w:rPr>
          </w:pPr>
          <w:hyperlink w:anchor="_Toc475973869" w:history="1">
            <w:r w:rsidR="007C740D" w:rsidRPr="008632DD">
              <w:rPr>
                <w:rStyle w:val="Hyperlink"/>
                <w:noProof/>
              </w:rPr>
              <w:t>5</w:t>
            </w:r>
            <w:r w:rsidR="007C740D">
              <w:rPr>
                <w:rFonts w:eastAsiaTheme="minorEastAsia"/>
                <w:noProof/>
                <w:color w:val="auto"/>
                <w:sz w:val="22"/>
                <w:lang w:val="en-AU" w:eastAsia="en-AU"/>
              </w:rPr>
              <w:tab/>
            </w:r>
            <w:r w:rsidR="007C740D" w:rsidRPr="008632DD">
              <w:rPr>
                <w:rStyle w:val="Hyperlink"/>
                <w:noProof/>
              </w:rPr>
              <w:t>VDES sample text for IALA Documents</w:t>
            </w:r>
            <w:r w:rsidR="007C740D">
              <w:rPr>
                <w:noProof/>
                <w:webHidden/>
              </w:rPr>
              <w:tab/>
            </w:r>
            <w:r w:rsidR="007C740D">
              <w:rPr>
                <w:noProof/>
                <w:webHidden/>
              </w:rPr>
              <w:fldChar w:fldCharType="begin"/>
            </w:r>
            <w:r w:rsidR="007C740D">
              <w:rPr>
                <w:noProof/>
                <w:webHidden/>
              </w:rPr>
              <w:instrText xml:space="preserve"> PAGEREF _Toc475973869 \h </w:instrText>
            </w:r>
            <w:r w:rsidR="007C740D">
              <w:rPr>
                <w:noProof/>
                <w:webHidden/>
              </w:rPr>
            </w:r>
            <w:r w:rsidR="007C740D">
              <w:rPr>
                <w:noProof/>
                <w:webHidden/>
              </w:rPr>
              <w:fldChar w:fldCharType="separate"/>
            </w:r>
            <w:r w:rsidR="007C740D">
              <w:rPr>
                <w:noProof/>
                <w:webHidden/>
              </w:rPr>
              <w:t>6</w:t>
            </w:r>
            <w:r w:rsidR="007C740D">
              <w:rPr>
                <w:noProof/>
                <w:webHidden/>
              </w:rPr>
              <w:fldChar w:fldCharType="end"/>
            </w:r>
          </w:hyperlink>
        </w:p>
        <w:p w:rsidR="007C740D" w:rsidRDefault="008C7274">
          <w:pPr>
            <w:pStyle w:val="TOC2"/>
            <w:tabs>
              <w:tab w:val="left" w:pos="880"/>
              <w:tab w:val="right" w:leader="dot" w:pos="10790"/>
            </w:tabs>
            <w:rPr>
              <w:rFonts w:eastAsiaTheme="minorEastAsia"/>
              <w:noProof/>
              <w:color w:val="auto"/>
              <w:sz w:val="22"/>
              <w:lang w:val="en-AU" w:eastAsia="en-AU"/>
            </w:rPr>
          </w:pPr>
          <w:hyperlink w:anchor="_Toc475973870" w:history="1">
            <w:r w:rsidR="007C740D" w:rsidRPr="008632DD">
              <w:rPr>
                <w:rStyle w:val="Hyperlink"/>
                <w:noProof/>
              </w:rPr>
              <w:t>5.1</w:t>
            </w:r>
            <w:r w:rsidR="007C740D">
              <w:rPr>
                <w:rFonts w:eastAsiaTheme="minorEastAsia"/>
                <w:noProof/>
                <w:color w:val="auto"/>
                <w:sz w:val="22"/>
                <w:lang w:val="en-AU" w:eastAsia="en-AU"/>
              </w:rPr>
              <w:tab/>
            </w:r>
            <w:r w:rsidR="007C740D" w:rsidRPr="008632DD">
              <w:rPr>
                <w:rStyle w:val="Hyperlink"/>
                <w:noProof/>
              </w:rPr>
              <w:t>Recommendations</w:t>
            </w:r>
            <w:r w:rsidR="007C740D">
              <w:rPr>
                <w:noProof/>
                <w:webHidden/>
              </w:rPr>
              <w:tab/>
            </w:r>
            <w:r w:rsidR="007C740D">
              <w:rPr>
                <w:noProof/>
                <w:webHidden/>
              </w:rPr>
              <w:fldChar w:fldCharType="begin"/>
            </w:r>
            <w:r w:rsidR="007C740D">
              <w:rPr>
                <w:noProof/>
                <w:webHidden/>
              </w:rPr>
              <w:instrText xml:space="preserve"> PAGEREF _Toc475973870 \h </w:instrText>
            </w:r>
            <w:r w:rsidR="007C740D">
              <w:rPr>
                <w:noProof/>
                <w:webHidden/>
              </w:rPr>
            </w:r>
            <w:r w:rsidR="007C740D">
              <w:rPr>
                <w:noProof/>
                <w:webHidden/>
              </w:rPr>
              <w:fldChar w:fldCharType="separate"/>
            </w:r>
            <w:r w:rsidR="007C740D">
              <w:rPr>
                <w:noProof/>
                <w:webHidden/>
              </w:rPr>
              <w:t>6</w:t>
            </w:r>
            <w:r w:rsidR="007C740D">
              <w:rPr>
                <w:noProof/>
                <w:webHidden/>
              </w:rPr>
              <w:fldChar w:fldCharType="end"/>
            </w:r>
          </w:hyperlink>
        </w:p>
        <w:p w:rsidR="007C740D" w:rsidRDefault="008C7274">
          <w:pPr>
            <w:pStyle w:val="TOC1"/>
            <w:tabs>
              <w:tab w:val="left" w:pos="440"/>
              <w:tab w:val="right" w:leader="dot" w:pos="10790"/>
            </w:tabs>
            <w:rPr>
              <w:rFonts w:eastAsiaTheme="minorEastAsia"/>
              <w:noProof/>
              <w:color w:val="auto"/>
              <w:sz w:val="22"/>
              <w:lang w:val="en-AU" w:eastAsia="en-AU"/>
            </w:rPr>
          </w:pPr>
          <w:hyperlink w:anchor="_Toc475973871" w:history="1">
            <w:r w:rsidR="007C740D" w:rsidRPr="008632DD">
              <w:rPr>
                <w:rStyle w:val="Hyperlink"/>
                <w:noProof/>
              </w:rPr>
              <w:t>6</w:t>
            </w:r>
            <w:r w:rsidR="007C740D">
              <w:rPr>
                <w:rFonts w:eastAsiaTheme="minorEastAsia"/>
                <w:noProof/>
                <w:color w:val="auto"/>
                <w:sz w:val="22"/>
                <w:lang w:val="en-AU" w:eastAsia="en-AU"/>
              </w:rPr>
              <w:tab/>
            </w:r>
            <w:r w:rsidR="007C740D" w:rsidRPr="008632DD">
              <w:rPr>
                <w:rStyle w:val="Hyperlink"/>
                <w:noProof/>
              </w:rPr>
              <w:t>Guidelines</w:t>
            </w:r>
            <w:r w:rsidR="007C740D">
              <w:rPr>
                <w:noProof/>
                <w:webHidden/>
              </w:rPr>
              <w:tab/>
            </w:r>
            <w:r w:rsidR="007C740D">
              <w:rPr>
                <w:noProof/>
                <w:webHidden/>
              </w:rPr>
              <w:fldChar w:fldCharType="begin"/>
            </w:r>
            <w:r w:rsidR="007C740D">
              <w:rPr>
                <w:noProof/>
                <w:webHidden/>
              </w:rPr>
              <w:instrText xml:space="preserve"> PAGEREF _Toc475973871 \h </w:instrText>
            </w:r>
            <w:r w:rsidR="007C740D">
              <w:rPr>
                <w:noProof/>
                <w:webHidden/>
              </w:rPr>
            </w:r>
            <w:r w:rsidR="007C740D">
              <w:rPr>
                <w:noProof/>
                <w:webHidden/>
              </w:rPr>
              <w:fldChar w:fldCharType="separate"/>
            </w:r>
            <w:r w:rsidR="007C740D">
              <w:rPr>
                <w:noProof/>
                <w:webHidden/>
              </w:rPr>
              <w:t>11</w:t>
            </w:r>
            <w:r w:rsidR="007C740D">
              <w:rPr>
                <w:noProof/>
                <w:webHidden/>
              </w:rPr>
              <w:fldChar w:fldCharType="end"/>
            </w:r>
          </w:hyperlink>
        </w:p>
        <w:p w:rsidR="007C740D" w:rsidRDefault="008C7274">
          <w:pPr>
            <w:pStyle w:val="TOC2"/>
            <w:tabs>
              <w:tab w:val="left" w:pos="880"/>
              <w:tab w:val="right" w:leader="dot" w:pos="10790"/>
            </w:tabs>
            <w:rPr>
              <w:rFonts w:eastAsiaTheme="minorEastAsia"/>
              <w:noProof/>
              <w:color w:val="auto"/>
              <w:sz w:val="22"/>
              <w:lang w:val="en-AU" w:eastAsia="en-AU"/>
            </w:rPr>
          </w:pPr>
          <w:hyperlink w:anchor="_Toc475973872" w:history="1">
            <w:r w:rsidR="007C740D" w:rsidRPr="008632DD">
              <w:rPr>
                <w:rStyle w:val="Hyperlink"/>
                <w:noProof/>
              </w:rPr>
              <w:t>6.1</w:t>
            </w:r>
            <w:r w:rsidR="007C740D">
              <w:rPr>
                <w:rFonts w:eastAsiaTheme="minorEastAsia"/>
                <w:noProof/>
                <w:color w:val="auto"/>
                <w:sz w:val="22"/>
                <w:lang w:val="en-AU" w:eastAsia="en-AU"/>
              </w:rPr>
              <w:tab/>
            </w:r>
            <w:r w:rsidR="007C740D" w:rsidRPr="008632DD">
              <w:rPr>
                <w:rStyle w:val="Hyperlink"/>
                <w:noProof/>
              </w:rPr>
              <w:t>Draft text for Guidelines</w:t>
            </w:r>
            <w:r w:rsidR="007C740D">
              <w:rPr>
                <w:noProof/>
                <w:webHidden/>
              </w:rPr>
              <w:tab/>
            </w:r>
            <w:r w:rsidR="007C740D">
              <w:rPr>
                <w:noProof/>
                <w:webHidden/>
              </w:rPr>
              <w:fldChar w:fldCharType="begin"/>
            </w:r>
            <w:r w:rsidR="007C740D">
              <w:rPr>
                <w:noProof/>
                <w:webHidden/>
              </w:rPr>
              <w:instrText xml:space="preserve"> PAGEREF _Toc475973872 \h </w:instrText>
            </w:r>
            <w:r w:rsidR="007C740D">
              <w:rPr>
                <w:noProof/>
                <w:webHidden/>
              </w:rPr>
            </w:r>
            <w:r w:rsidR="007C740D">
              <w:rPr>
                <w:noProof/>
                <w:webHidden/>
              </w:rPr>
              <w:fldChar w:fldCharType="separate"/>
            </w:r>
            <w:r w:rsidR="007C740D">
              <w:rPr>
                <w:noProof/>
                <w:webHidden/>
              </w:rPr>
              <w:t>11</w:t>
            </w:r>
            <w:r w:rsidR="007C740D">
              <w:rPr>
                <w:noProof/>
                <w:webHidden/>
              </w:rPr>
              <w:fldChar w:fldCharType="end"/>
            </w:r>
          </w:hyperlink>
        </w:p>
        <w:p w:rsidR="00C34BDD" w:rsidRDefault="00C34BDD">
          <w:r>
            <w:rPr>
              <w:b/>
              <w:bCs/>
              <w:noProof/>
            </w:rPr>
            <w:fldChar w:fldCharType="end"/>
          </w:r>
        </w:p>
      </w:sdtContent>
    </w:sdt>
    <w:p w:rsidR="00D64AB1" w:rsidRDefault="00D64AB1">
      <w:r>
        <w:br w:type="page"/>
      </w:r>
    </w:p>
    <w:p w:rsidR="00A9401F" w:rsidRDefault="00076C70" w:rsidP="00B617AD">
      <w:pPr>
        <w:pStyle w:val="Heading1"/>
      </w:pPr>
      <w:bookmarkStart w:id="9" w:name="_Toc440268976"/>
      <w:bookmarkStart w:id="10" w:name="_Toc475973863"/>
      <w:r>
        <w:lastRenderedPageBreak/>
        <w:t>Introduction</w:t>
      </w:r>
      <w:bookmarkEnd w:id="9"/>
      <w:bookmarkEnd w:id="10"/>
    </w:p>
    <w:p w:rsidR="00254931" w:rsidRDefault="00254931" w:rsidP="00B42853">
      <w:pPr>
        <w:pStyle w:val="BodyText"/>
      </w:pPr>
      <w:r>
        <w:t xml:space="preserve">In WP1 of EfficienSea 2, IALA leads Task 1.3: Coordinating standardization of solutions. IALA manages the work In Task 1.3, preparing reports and deliverables in conjunction with the other members of the Task Group (CIRM, UKHO). </w:t>
      </w:r>
    </w:p>
    <w:p w:rsidR="00273EA5" w:rsidRPr="00DF1B0B" w:rsidRDefault="00273EA5" w:rsidP="00B617AD">
      <w:pPr>
        <w:pStyle w:val="Heading1"/>
      </w:pPr>
      <w:bookmarkStart w:id="11" w:name="_Toc475973864"/>
      <w:r w:rsidRPr="00DF1B0B">
        <w:t>Document</w:t>
      </w:r>
      <w:bookmarkEnd w:id="11"/>
    </w:p>
    <w:p w:rsidR="00DF1B0B" w:rsidRDefault="00DF1B0B" w:rsidP="007C740D">
      <w:pPr>
        <w:pStyle w:val="BodyText"/>
        <w:rPr>
          <w:lang w:eastAsia="sv-SE"/>
        </w:rPr>
      </w:pPr>
      <w:r>
        <w:rPr>
          <w:lang w:eastAsia="sv-SE"/>
        </w:rPr>
        <w:t xml:space="preserve">This document provides a general overview and detailed review of the IALA documentation that may require amended to refer to, or include, VHF Data Exchange System (VDES).  </w:t>
      </w:r>
    </w:p>
    <w:p w:rsidR="00B617AD" w:rsidRDefault="00B617AD" w:rsidP="007C740D">
      <w:pPr>
        <w:pStyle w:val="BodyText"/>
        <w:rPr>
          <w:lang w:eastAsia="sv-SE"/>
        </w:rPr>
      </w:pPr>
      <w:r>
        <w:rPr>
          <w:lang w:eastAsia="sv-SE"/>
        </w:rPr>
        <w:t xml:space="preserve">The document includes proposed amendments to IALA documents, including draft text to be used as appropriate. </w:t>
      </w:r>
    </w:p>
    <w:p w:rsidR="00B617AD" w:rsidRPr="00B617AD" w:rsidRDefault="00B617AD" w:rsidP="00B617AD">
      <w:pPr>
        <w:pStyle w:val="Heading1"/>
      </w:pPr>
      <w:bookmarkStart w:id="12" w:name="_Toc475973865"/>
      <w:r w:rsidRPr="00B617AD">
        <w:t>Proposed future structure</w:t>
      </w:r>
      <w:bookmarkEnd w:id="12"/>
      <w:r w:rsidRPr="00B617AD">
        <w:t xml:space="preserve"> </w:t>
      </w:r>
    </w:p>
    <w:p w:rsidR="00B617AD" w:rsidRPr="00B617AD" w:rsidRDefault="00B617AD" w:rsidP="00B42853">
      <w:pPr>
        <w:pStyle w:val="BodyText"/>
      </w:pPr>
      <w:r w:rsidRPr="00B617AD">
        <w:t xml:space="preserve">Noting the review of existing AIS related documentation, it is apparent that there is opportunity to review, revise and consolidate information to better serve the needs of the IALA membership. </w:t>
      </w:r>
    </w:p>
    <w:p w:rsidR="00B617AD" w:rsidRPr="00B617AD" w:rsidRDefault="00B617AD" w:rsidP="00B42853">
      <w:pPr>
        <w:pStyle w:val="BodyText"/>
      </w:pPr>
      <w:r w:rsidRPr="00B617AD">
        <w:t>The revised IALA documentation structure includes:</w:t>
      </w:r>
    </w:p>
    <w:p w:rsidR="00B617AD" w:rsidRDefault="00B617AD" w:rsidP="00B42853">
      <w:pPr>
        <w:pStyle w:val="BodyText"/>
      </w:pPr>
      <w:r>
        <w:rPr>
          <w:b/>
          <w:u w:val="single"/>
        </w:rPr>
        <w:t>Standards</w:t>
      </w:r>
      <w:r>
        <w:t>: IALA Standards form a framework, implementation of which by all coastal states will harmonize marine aids to navigation worldwide. IALA standards cover technology and services and are non-mandatory.</w:t>
      </w:r>
    </w:p>
    <w:p w:rsidR="00B617AD" w:rsidRDefault="00B617AD" w:rsidP="00B42853">
      <w:pPr>
        <w:pStyle w:val="BodyText"/>
      </w:pPr>
      <w:r>
        <w:rPr>
          <w:b/>
          <w:u w:val="single"/>
        </w:rPr>
        <w:t>Recommendations</w:t>
      </w:r>
      <w:r>
        <w:t>: IALA Recommendations specify what practices shall be carried out in order to comply with a Recommendation, and may be referenced, in full or in part, in an IALA Standard.</w:t>
      </w:r>
    </w:p>
    <w:p w:rsidR="00B617AD" w:rsidRDefault="00B617AD" w:rsidP="00B42853">
      <w:pPr>
        <w:pStyle w:val="BodyText"/>
      </w:pPr>
      <w:r>
        <w:rPr>
          <w:b/>
          <w:u w:val="single"/>
        </w:rPr>
        <w:t>Guidelines</w:t>
      </w:r>
      <w:r>
        <w:t>: IALA Guidelines describe how to implement practices normally specified in a Recommendation.</w:t>
      </w:r>
    </w:p>
    <w:p w:rsidR="00B617AD" w:rsidRDefault="00B617AD" w:rsidP="00B42853">
      <w:pPr>
        <w:pStyle w:val="BodyText"/>
      </w:pPr>
      <w:r>
        <w:rPr>
          <w:b/>
          <w:u w:val="single"/>
        </w:rPr>
        <w:t>Manuals</w:t>
      </w:r>
      <w:r>
        <w:t xml:space="preserve">: IALA Manuals provide a broad overview of a large topic or identify specific elements for general use – for example, IALA NAVGUIDE; IALA VTS Manual; IALA Maritime Buoyage System and IALA Dictionary.  </w:t>
      </w:r>
    </w:p>
    <w:p w:rsidR="00B617AD" w:rsidRDefault="00B617AD" w:rsidP="00B42853">
      <w:pPr>
        <w:pStyle w:val="BodyText"/>
      </w:pPr>
      <w:r>
        <w:rPr>
          <w:b/>
          <w:u w:val="single"/>
        </w:rPr>
        <w:t>Model Courses</w:t>
      </w:r>
      <w:r>
        <w:t>: IALA Model Courses provide guidance on the training of AtoN related personnel (VTS, AtoN Managers, AtoN Technicians)</w:t>
      </w:r>
    </w:p>
    <w:p w:rsidR="00B617AD" w:rsidRDefault="00B617AD" w:rsidP="00B42853">
      <w:pPr>
        <w:pStyle w:val="BodyText"/>
      </w:pPr>
      <w:r>
        <w:t xml:space="preserve">The typical relationship with Standards, Recommendations and Guidelines highlights the hierarchal aspect of the documentation – whereby the higher level documents are developed to provide guidance to decision makers on a specific topic, while the lower level documents provide operational and technical details required to implement the element.  </w:t>
      </w:r>
    </w:p>
    <w:p w:rsidR="00B617AD" w:rsidRDefault="00B617AD" w:rsidP="00B617AD">
      <w:pPr>
        <w:pStyle w:val="Heading2"/>
      </w:pPr>
      <w:bookmarkStart w:id="13" w:name="_Toc475973866"/>
      <w:r>
        <w:t xml:space="preserve">VDES </w:t>
      </w:r>
      <w:r w:rsidRPr="00B617AD">
        <w:t>specific</w:t>
      </w:r>
      <w:r>
        <w:t xml:space="preserve"> documentation</w:t>
      </w:r>
      <w:bookmarkEnd w:id="13"/>
    </w:p>
    <w:p w:rsidR="00B617AD" w:rsidRDefault="00B617AD" w:rsidP="00B42853">
      <w:pPr>
        <w:pStyle w:val="BodyText"/>
      </w:pPr>
      <w:r>
        <w:t xml:space="preserve">For VDES (which includes AIS) the structure proposed is: </w:t>
      </w:r>
    </w:p>
    <w:p w:rsidR="00B617AD" w:rsidRPr="00B617AD" w:rsidRDefault="00B617AD" w:rsidP="00B42853">
      <w:pPr>
        <w:pStyle w:val="BodyText"/>
        <w:rPr>
          <w:rStyle w:val="Emphasis"/>
        </w:rPr>
      </w:pPr>
      <w:r w:rsidRPr="00B617AD">
        <w:rPr>
          <w:rStyle w:val="Emphasis"/>
        </w:rPr>
        <w:t>IALA Standard – Digital Communications Technologies</w:t>
      </w:r>
    </w:p>
    <w:p w:rsidR="00B617AD" w:rsidRPr="00B617AD" w:rsidRDefault="00B617AD" w:rsidP="00B42853">
      <w:pPr>
        <w:pStyle w:val="BodyText"/>
        <w:rPr>
          <w:rStyle w:val="Emphasis"/>
        </w:rPr>
      </w:pPr>
      <w:r w:rsidRPr="00B617AD">
        <w:rPr>
          <w:rStyle w:val="Emphasis"/>
        </w:rPr>
        <w:t>IALA Recommendations / Guidelines</w:t>
      </w:r>
      <w:r w:rsidRPr="00B617AD">
        <w:rPr>
          <w:rStyle w:val="Emphasis"/>
        </w:rPr>
        <w:footnoteReference w:id="1"/>
      </w:r>
      <w:r w:rsidRPr="00B617AD">
        <w:rPr>
          <w:rStyle w:val="Emphasis"/>
        </w:rPr>
        <w:t>:</w:t>
      </w:r>
    </w:p>
    <w:tbl>
      <w:tblPr>
        <w:tblStyle w:val="TableGrid"/>
        <w:tblW w:w="9634" w:type="dxa"/>
        <w:tblLook w:val="04A0" w:firstRow="1" w:lastRow="0" w:firstColumn="1" w:lastColumn="0" w:noHBand="0" w:noVBand="1"/>
      </w:tblPr>
      <w:tblGrid>
        <w:gridCol w:w="2122"/>
        <w:gridCol w:w="3543"/>
        <w:gridCol w:w="3969"/>
      </w:tblGrid>
      <w:tr w:rsidR="00B617AD" w:rsidTr="00B617AD">
        <w:tc>
          <w:tcPr>
            <w:tcW w:w="2122" w:type="dxa"/>
            <w:tcBorders>
              <w:top w:val="single" w:sz="4" w:space="0" w:color="auto"/>
              <w:left w:val="single" w:sz="4" w:space="0" w:color="auto"/>
              <w:bottom w:val="single" w:sz="4" w:space="0" w:color="auto"/>
              <w:right w:val="single" w:sz="4" w:space="0" w:color="auto"/>
            </w:tcBorders>
            <w:hideMark/>
          </w:tcPr>
          <w:p w:rsidR="00B617AD" w:rsidRPr="00B617AD" w:rsidRDefault="00B617AD" w:rsidP="00B42853">
            <w:pPr>
              <w:pStyle w:val="table1"/>
              <w:rPr>
                <w:rStyle w:val="IntenseEmphasis"/>
              </w:rPr>
            </w:pPr>
            <w:r w:rsidRPr="00B617AD">
              <w:rPr>
                <w:rStyle w:val="IntenseEmphasis"/>
              </w:rPr>
              <w:lastRenderedPageBreak/>
              <w:t>Recommendation</w:t>
            </w:r>
          </w:p>
        </w:tc>
        <w:tc>
          <w:tcPr>
            <w:tcW w:w="3543" w:type="dxa"/>
            <w:tcBorders>
              <w:top w:val="single" w:sz="4" w:space="0" w:color="auto"/>
              <w:left w:val="single" w:sz="4" w:space="0" w:color="auto"/>
              <w:bottom w:val="single" w:sz="4" w:space="0" w:color="auto"/>
              <w:right w:val="single" w:sz="4" w:space="0" w:color="auto"/>
            </w:tcBorders>
            <w:hideMark/>
          </w:tcPr>
          <w:p w:rsidR="00B617AD" w:rsidRDefault="00B617AD" w:rsidP="00B42853">
            <w:pPr>
              <w:pStyle w:val="table1"/>
            </w:pPr>
            <w:r>
              <w:t>Implementation of VDES shore service (based on existing A-123)</w:t>
            </w:r>
          </w:p>
        </w:tc>
        <w:tc>
          <w:tcPr>
            <w:tcW w:w="3969" w:type="dxa"/>
            <w:tcBorders>
              <w:top w:val="single" w:sz="4" w:space="0" w:color="auto"/>
              <w:left w:val="single" w:sz="4" w:space="0" w:color="auto"/>
              <w:bottom w:val="single" w:sz="4" w:space="0" w:color="auto"/>
              <w:right w:val="single" w:sz="4" w:space="0" w:color="auto"/>
            </w:tcBorders>
            <w:hideMark/>
          </w:tcPr>
          <w:p w:rsidR="00B617AD" w:rsidRDefault="00B617AD" w:rsidP="00B42853">
            <w:pPr>
              <w:pStyle w:val="table1"/>
            </w:pPr>
            <w:r>
              <w:t>Use of VDES in provision of Aids to Navigation Services (based on existing A-126 / note how this relates to O-143)</w:t>
            </w:r>
          </w:p>
        </w:tc>
      </w:tr>
      <w:tr w:rsidR="00B617AD" w:rsidTr="00B617AD">
        <w:tc>
          <w:tcPr>
            <w:tcW w:w="2122" w:type="dxa"/>
            <w:tcBorders>
              <w:top w:val="single" w:sz="4" w:space="0" w:color="auto"/>
              <w:left w:val="single" w:sz="4" w:space="0" w:color="auto"/>
              <w:bottom w:val="single" w:sz="4" w:space="0" w:color="auto"/>
              <w:right w:val="single" w:sz="4" w:space="0" w:color="auto"/>
            </w:tcBorders>
            <w:hideMark/>
          </w:tcPr>
          <w:p w:rsidR="00B617AD" w:rsidRPr="00B617AD" w:rsidRDefault="00B617AD" w:rsidP="00B42853">
            <w:pPr>
              <w:pStyle w:val="table1"/>
              <w:rPr>
                <w:rStyle w:val="IntenseEmphasis"/>
              </w:rPr>
            </w:pPr>
            <w:r w:rsidRPr="00B617AD">
              <w:rPr>
                <w:rStyle w:val="IntenseEmphasis"/>
              </w:rPr>
              <w:t>Guidelines</w:t>
            </w:r>
          </w:p>
        </w:tc>
        <w:tc>
          <w:tcPr>
            <w:tcW w:w="3543" w:type="dxa"/>
            <w:tcBorders>
              <w:top w:val="single" w:sz="4" w:space="0" w:color="auto"/>
              <w:left w:val="single" w:sz="4" w:space="0" w:color="auto"/>
              <w:bottom w:val="single" w:sz="4" w:space="0" w:color="auto"/>
              <w:right w:val="single" w:sz="4" w:space="0" w:color="auto"/>
            </w:tcBorders>
            <w:hideMark/>
          </w:tcPr>
          <w:p w:rsidR="00B617AD" w:rsidRDefault="00B617AD" w:rsidP="00B42853">
            <w:pPr>
              <w:pStyle w:val="table1"/>
            </w:pPr>
            <w:r>
              <w:t>Overview of VDES (operational and technical aspects)</w:t>
            </w:r>
          </w:p>
        </w:tc>
        <w:tc>
          <w:tcPr>
            <w:tcW w:w="3969" w:type="dxa"/>
            <w:tcBorders>
              <w:top w:val="single" w:sz="4" w:space="0" w:color="auto"/>
              <w:left w:val="single" w:sz="4" w:space="0" w:color="auto"/>
              <w:bottom w:val="single" w:sz="4" w:space="0" w:color="auto"/>
              <w:right w:val="single" w:sz="4" w:space="0" w:color="auto"/>
            </w:tcBorders>
            <w:hideMark/>
          </w:tcPr>
          <w:p w:rsidR="00B617AD" w:rsidRDefault="00B617AD" w:rsidP="00B42853">
            <w:pPr>
              <w:pStyle w:val="table1"/>
            </w:pPr>
            <w:r>
              <w:t>Management and monitoring of VDES (based on existing 1050)</w:t>
            </w:r>
          </w:p>
        </w:tc>
      </w:tr>
      <w:tr w:rsidR="00B617AD" w:rsidTr="00B617AD">
        <w:tc>
          <w:tcPr>
            <w:tcW w:w="2122" w:type="dxa"/>
            <w:tcBorders>
              <w:top w:val="single" w:sz="4" w:space="0" w:color="auto"/>
              <w:left w:val="single" w:sz="4" w:space="0" w:color="auto"/>
              <w:bottom w:val="single" w:sz="4" w:space="0" w:color="auto"/>
              <w:right w:val="single" w:sz="4" w:space="0" w:color="auto"/>
            </w:tcBorders>
          </w:tcPr>
          <w:p w:rsidR="00B617AD" w:rsidRDefault="00B617AD" w:rsidP="00B42853">
            <w:pPr>
              <w:pStyle w:val="table1"/>
            </w:pPr>
          </w:p>
        </w:tc>
        <w:tc>
          <w:tcPr>
            <w:tcW w:w="3543" w:type="dxa"/>
            <w:tcBorders>
              <w:top w:val="single" w:sz="4" w:space="0" w:color="auto"/>
              <w:left w:val="single" w:sz="4" w:space="0" w:color="auto"/>
              <w:bottom w:val="single" w:sz="4" w:space="0" w:color="auto"/>
              <w:right w:val="single" w:sz="4" w:space="0" w:color="auto"/>
            </w:tcBorders>
            <w:hideMark/>
          </w:tcPr>
          <w:p w:rsidR="00B617AD" w:rsidRDefault="00B617AD" w:rsidP="00B42853">
            <w:pPr>
              <w:pStyle w:val="table1"/>
            </w:pPr>
            <w:r>
              <w:t>Networking aspects of VDES (based on existing A-124 series)</w:t>
            </w:r>
          </w:p>
        </w:tc>
        <w:tc>
          <w:tcPr>
            <w:tcW w:w="3969" w:type="dxa"/>
            <w:tcBorders>
              <w:top w:val="single" w:sz="4" w:space="0" w:color="auto"/>
              <w:left w:val="single" w:sz="4" w:space="0" w:color="auto"/>
              <w:bottom w:val="single" w:sz="4" w:space="0" w:color="auto"/>
              <w:right w:val="single" w:sz="4" w:space="0" w:color="auto"/>
            </w:tcBorders>
            <w:hideMark/>
          </w:tcPr>
          <w:p w:rsidR="00B617AD" w:rsidRDefault="00B617AD" w:rsidP="00B42853">
            <w:pPr>
              <w:pStyle w:val="table1"/>
            </w:pPr>
            <w:r>
              <w:t>Use of VDES for aids to navigation and information exchange (includes authorisation based on existing 1062, 1072, 1081, 1084, 1098 – consolidation)</w:t>
            </w:r>
          </w:p>
        </w:tc>
      </w:tr>
    </w:tbl>
    <w:p w:rsidR="00B617AD" w:rsidRDefault="00B617AD" w:rsidP="00B42853">
      <w:pPr>
        <w:pStyle w:val="BodyText"/>
      </w:pPr>
    </w:p>
    <w:p w:rsidR="00B617AD" w:rsidRDefault="00B617AD" w:rsidP="00B42853">
      <w:pPr>
        <w:pStyle w:val="BodyText"/>
      </w:pPr>
      <w:r>
        <w:t xml:space="preserve">A transition process will be required to reach this, with steps identified to address the status of existing documentation and outcomes of recent IALA events / meetings regarding consolidation and enhancement of documentation.  </w:t>
      </w:r>
    </w:p>
    <w:p w:rsidR="00B617AD" w:rsidRPr="00B617AD" w:rsidRDefault="00B617AD" w:rsidP="00B617AD">
      <w:pPr>
        <w:pStyle w:val="Heading2"/>
      </w:pPr>
      <w:bookmarkStart w:id="14" w:name="_Toc475973867"/>
      <w:r w:rsidRPr="00B617AD">
        <w:t>AIS / VDES related documentation</w:t>
      </w:r>
      <w:bookmarkEnd w:id="14"/>
      <w:r w:rsidRPr="00B617AD">
        <w:t xml:space="preserve"> </w:t>
      </w:r>
    </w:p>
    <w:p w:rsidR="00B617AD" w:rsidRDefault="00B617AD" w:rsidP="00B42853">
      <w:pPr>
        <w:pStyle w:val="BodyText"/>
      </w:pPr>
      <w:r>
        <w:t>The following documents are identified for review:</w:t>
      </w:r>
    </w:p>
    <w:p w:rsidR="00B617AD" w:rsidRDefault="00B617AD" w:rsidP="00070EDB">
      <w:pPr>
        <w:pStyle w:val="ListBullet1"/>
      </w:pPr>
      <w:r>
        <w:t>Verify how A-126 and O-143 interact (overlap?)</w:t>
      </w:r>
    </w:p>
    <w:p w:rsidR="00B617AD" w:rsidRDefault="00B617AD" w:rsidP="00070EDB">
      <w:pPr>
        <w:pStyle w:val="ListBullet1"/>
      </w:pPr>
      <w:r>
        <w:t>Verify how V-145 and Guideline 1114 interact</w:t>
      </w:r>
    </w:p>
    <w:p w:rsidR="00B617AD" w:rsidRDefault="00B617AD" w:rsidP="00070EDB">
      <w:pPr>
        <w:pStyle w:val="ListBullet1"/>
      </w:pPr>
      <w:r>
        <w:t>Review e-Nav-140 to confirm how this fits with V-145 and Guidelines 1113 and 1114</w:t>
      </w:r>
    </w:p>
    <w:p w:rsidR="00B617AD" w:rsidRDefault="00B617AD" w:rsidP="00070EDB">
      <w:pPr>
        <w:pStyle w:val="ListBullet1"/>
      </w:pPr>
      <w:r>
        <w:t xml:space="preserve">Review Guideline 1033 – confirm if still relevant / valid. </w:t>
      </w:r>
    </w:p>
    <w:p w:rsidR="00B617AD" w:rsidRDefault="00B617AD" w:rsidP="00070EDB">
      <w:pPr>
        <w:pStyle w:val="ListBullet1"/>
      </w:pPr>
      <w:r>
        <w:t>Review Guideline 1046 – confirm if still relevant / or if information could be included in another document</w:t>
      </w:r>
    </w:p>
    <w:p w:rsidR="00B617AD" w:rsidRDefault="00B617AD" w:rsidP="00070EDB">
      <w:pPr>
        <w:pStyle w:val="ListBullet1"/>
      </w:pPr>
      <w:r>
        <w:t xml:space="preserve">Review Guideline 1058 for possible consolidation with 1057; note similar concepts to 1078 and 1104. </w:t>
      </w:r>
    </w:p>
    <w:p w:rsidR="00B617AD" w:rsidRDefault="00B617AD" w:rsidP="00070EDB">
      <w:pPr>
        <w:pStyle w:val="ListBullet1"/>
      </w:pPr>
      <w:r>
        <w:t>Review and merge Guidelines 1062, 1072, 1081 and 1084 (outcomes of Korea Virtual AIS AtoN workshop)</w:t>
      </w:r>
    </w:p>
    <w:p w:rsidR="00B617AD" w:rsidRDefault="00B617AD" w:rsidP="00B617AD">
      <w:pPr>
        <w:pStyle w:val="Heading2"/>
      </w:pPr>
      <w:bookmarkStart w:id="15" w:name="_Toc475973868"/>
      <w:r>
        <w:t>General comments:</w:t>
      </w:r>
      <w:bookmarkEnd w:id="15"/>
    </w:p>
    <w:p w:rsidR="00B617AD" w:rsidRPr="00B617AD" w:rsidRDefault="00B617AD" w:rsidP="00B617AD">
      <w:pPr>
        <w:pStyle w:val="ListBullet2"/>
      </w:pPr>
      <w:r w:rsidRPr="00B617AD">
        <w:t xml:space="preserve">When an IALA document is withdrawn, recommend leaving reference on the website to the document number with indication of withdrawn, and date the document was removed. </w:t>
      </w:r>
    </w:p>
    <w:p w:rsidR="00B617AD" w:rsidRPr="00B617AD" w:rsidRDefault="00B617AD" w:rsidP="00B617AD">
      <w:pPr>
        <w:pStyle w:val="ListBullet2"/>
      </w:pPr>
      <w:r w:rsidRPr="00B617AD">
        <w:t xml:space="preserve">When an IALA document is superseded by another document or has been merged in a new document, recommend leaving reference on the website to the document number, with indication of what document has superseded / combined with and the date this was done. </w:t>
      </w:r>
    </w:p>
    <w:p w:rsidR="00B617AD" w:rsidRPr="00B617AD" w:rsidRDefault="00B617AD" w:rsidP="00B617AD">
      <w:pPr>
        <w:pStyle w:val="ListBullet2"/>
      </w:pPr>
      <w:r w:rsidRPr="00B617AD">
        <w:t xml:space="preserve">Where documents are related – such as V-128 and associated guidelines, recommend including the reference on the website and, if possible, providing a ‘grouped’ reference with notification on the left-hand panel.  Reference to the appropriate guideline(s) / recommendation(s) should also be included in the document revisions section.  </w:t>
      </w:r>
    </w:p>
    <w:p w:rsidR="00B617AD" w:rsidRDefault="00B617AD" w:rsidP="00B617AD">
      <w:pPr>
        <w:pStyle w:val="ListBullet2"/>
      </w:pPr>
      <w:r w:rsidRPr="00B617AD">
        <w:t xml:space="preserve">Update VTS training link on the left-hand panel of the IALA documents website to include a landing page with all related VTS training documents.  </w:t>
      </w:r>
    </w:p>
    <w:p w:rsidR="007C740D" w:rsidRPr="00B617AD" w:rsidRDefault="007C740D" w:rsidP="007C740D">
      <w:pPr>
        <w:pStyle w:val="ListBullet2"/>
        <w:numPr>
          <w:ilvl w:val="0"/>
          <w:numId w:val="0"/>
        </w:numPr>
        <w:ind w:left="1418"/>
      </w:pPr>
    </w:p>
    <w:p w:rsidR="00B617AD" w:rsidRDefault="00B617AD" w:rsidP="00B617AD">
      <w:pPr>
        <w:pStyle w:val="ListBullet2"/>
      </w:pPr>
      <w:r>
        <w:rPr>
          <w:lang w:eastAsia="sv-SE"/>
        </w:rPr>
        <w:br w:type="page"/>
      </w:r>
    </w:p>
    <w:p w:rsidR="00B617AD" w:rsidRDefault="00B617AD" w:rsidP="00B617AD">
      <w:pPr>
        <w:pStyle w:val="Heading1"/>
        <w:rPr>
          <w:color w:val="auto"/>
          <w:sz w:val="32"/>
        </w:rPr>
      </w:pPr>
      <w:bookmarkStart w:id="16" w:name="_Toc475973869"/>
      <w:r>
        <w:lastRenderedPageBreak/>
        <w:t>VDES sample text for IALA Documents</w:t>
      </w:r>
      <w:bookmarkEnd w:id="16"/>
      <w:r>
        <w:t xml:space="preserve"> </w:t>
      </w:r>
    </w:p>
    <w:p w:rsidR="00B617AD" w:rsidRDefault="00B617AD" w:rsidP="000F46FD">
      <w:pPr>
        <w:pStyle w:val="Heading2"/>
      </w:pPr>
      <w:bookmarkStart w:id="17" w:name="_Toc475973870"/>
      <w:r>
        <w:t>Recommendations</w:t>
      </w:r>
      <w:bookmarkEnd w:id="17"/>
    </w:p>
    <w:p w:rsidR="00B617AD" w:rsidRDefault="00B617AD" w:rsidP="00070EDB">
      <w:pPr>
        <w:pStyle w:val="BodyText"/>
      </w:pPr>
      <w:r>
        <w:t xml:space="preserve">Generic text provided – it will be required to verify slight amendments to fit with specific recommendations.  </w:t>
      </w:r>
    </w:p>
    <w:p w:rsidR="00B617AD" w:rsidRPr="00070EDB" w:rsidRDefault="00B617AD" w:rsidP="00070EDB">
      <w:pPr>
        <w:pStyle w:val="ListBullet1"/>
      </w:pPr>
      <w:r w:rsidRPr="00070EDB">
        <w:t>Add in a ‘Recognising Further’ statement with recommendation text:</w:t>
      </w:r>
    </w:p>
    <w:p w:rsidR="00B617AD" w:rsidRDefault="00B617AD" w:rsidP="00070EDB">
      <w:pPr>
        <w:pStyle w:val="BodyText"/>
        <w:rPr>
          <w:lang w:val="en-AU"/>
        </w:rPr>
      </w:pPr>
      <w:r>
        <w:rPr>
          <w:b/>
          <w:caps/>
        </w:rPr>
        <w:t>Recognising Further</w:t>
      </w:r>
      <w:r>
        <w:t xml:space="preserve"> that the International Telecommunications Union (ITU), at the World Radio Conference 2015, approved a standard for the VHF Data Exchange System (VDES), Recommendation ITU-R M.2092-0.  </w:t>
      </w:r>
    </w:p>
    <w:p w:rsidR="00B617AD" w:rsidRDefault="00B617AD" w:rsidP="00070EDB">
      <w:pPr>
        <w:pStyle w:val="ListBullet1"/>
      </w:pPr>
      <w:r>
        <w:t>Add in a ‘Noting Further’ statement with recommendation text:</w:t>
      </w:r>
    </w:p>
    <w:p w:rsidR="00B617AD" w:rsidRDefault="00B617AD" w:rsidP="00070EDB">
      <w:pPr>
        <w:pStyle w:val="BodyText"/>
        <w:rPr>
          <w:lang w:val="en-AU"/>
        </w:rPr>
      </w:pPr>
      <w:r>
        <w:rPr>
          <w:b/>
          <w:caps/>
        </w:rPr>
        <w:t>Noting Further</w:t>
      </w:r>
      <w:r>
        <w:t xml:space="preserve"> that IALA has developed Guideline </w:t>
      </w:r>
      <w:r>
        <w:rPr>
          <w:highlight w:val="yellow"/>
        </w:rPr>
        <w:t>####</w:t>
      </w:r>
      <w:r>
        <w:t xml:space="preserve"> - an Overview of VDES.</w:t>
      </w:r>
    </w:p>
    <w:p w:rsidR="00B617AD" w:rsidRDefault="00B617AD" w:rsidP="00070EDB">
      <w:pPr>
        <w:pStyle w:val="ListBullet1"/>
      </w:pPr>
      <w:r>
        <w:t>Add in a ‘Recommends further statement with the recommendation text and adapt to suit the recommendation:</w:t>
      </w:r>
    </w:p>
    <w:p w:rsidR="00B617AD" w:rsidRDefault="00B617AD" w:rsidP="00070EDB">
      <w:pPr>
        <w:pStyle w:val="BodyText"/>
        <w:rPr>
          <w:lang w:val="en-AU"/>
        </w:rPr>
      </w:pPr>
      <w:r>
        <w:rPr>
          <w:b/>
          <w:caps/>
        </w:rPr>
        <w:t>Recommends further</w:t>
      </w:r>
      <w:r>
        <w:t xml:space="preserve"> that National Members and other appropriate authorities providing aids to navigation services note the developments of VDES and the implications for provision of </w:t>
      </w:r>
      <w:r>
        <w:rPr>
          <w:i/>
        </w:rPr>
        <w:t>[AIS and VDES shore based services] [VTS]...</w:t>
      </w:r>
      <w:r>
        <w:t xml:space="preserve">  </w:t>
      </w:r>
    </w:p>
    <w:p w:rsidR="00B617AD" w:rsidRDefault="00B617AD" w:rsidP="00070EDB">
      <w:pPr>
        <w:pStyle w:val="BodyText"/>
      </w:pPr>
      <w:r>
        <w:t xml:space="preserve">List of Recommendations to be amended is provided in </w:t>
      </w:r>
      <w:r>
        <w:fldChar w:fldCharType="begin"/>
      </w:r>
      <w:r>
        <w:instrText xml:space="preserve"> REF _Ref469400017 \h </w:instrText>
      </w:r>
      <w:r w:rsidR="00070EDB">
        <w:instrText xml:space="preserve"> \* MERGEFORMAT </w:instrText>
      </w:r>
      <w:r>
        <w:fldChar w:fldCharType="separate"/>
      </w:r>
      <w:r>
        <w:t>Table 1</w:t>
      </w:r>
      <w:r>
        <w:fldChar w:fldCharType="end"/>
      </w:r>
      <w:r>
        <w:t xml:space="preserve"> – note additional text requirements for specific recommendations as per the table.  </w:t>
      </w:r>
    </w:p>
    <w:p w:rsidR="00C34BDD" w:rsidRDefault="00C34BDD" w:rsidP="00DF1B0B">
      <w:pPr>
        <w:rPr>
          <w:lang w:eastAsia="sv-SE"/>
        </w:rPr>
      </w:pPr>
      <w:r>
        <w:rPr>
          <w:lang w:eastAsia="sv-SE"/>
        </w:rPr>
        <w:t xml:space="preserve">  </w:t>
      </w:r>
    </w:p>
    <w:p w:rsidR="00DF1B0B" w:rsidRDefault="00DF1B0B" w:rsidP="00DF1B0B">
      <w:pPr>
        <w:rPr>
          <w:lang w:eastAsia="sv-SE"/>
        </w:rPr>
        <w:sectPr w:rsidR="00DF1B0B" w:rsidSect="00EC5090">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09" w:footer="709" w:gutter="0"/>
          <w:cols w:space="708"/>
          <w:titlePg/>
          <w:docGrid w:linePitch="360"/>
        </w:sectPr>
      </w:pPr>
    </w:p>
    <w:p w:rsidR="000F46FD" w:rsidRDefault="000F46FD" w:rsidP="0016770C">
      <w:pPr>
        <w:pStyle w:val="Tableheading"/>
      </w:pPr>
      <w:bookmarkStart w:id="18" w:name="_Ref469400017"/>
      <w:r>
        <w:lastRenderedPageBreak/>
        <w:t xml:space="preserve">Table </w:t>
      </w:r>
      <w:fldSimple w:instr=" SEQ Table \* ARABIC ">
        <w:r>
          <w:rPr>
            <w:noProof/>
          </w:rPr>
          <w:t>1</w:t>
        </w:r>
      </w:fldSimple>
      <w:bookmarkEnd w:id="18"/>
      <w:r>
        <w:t xml:space="preserve"> – List of IALA Recommendations to be amended to include reference to VDES</w:t>
      </w:r>
    </w:p>
    <w:tbl>
      <w:tblPr>
        <w:tblW w:w="14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2127"/>
        <w:gridCol w:w="3971"/>
        <w:gridCol w:w="4396"/>
        <w:gridCol w:w="1419"/>
        <w:gridCol w:w="1134"/>
      </w:tblGrid>
      <w:tr w:rsidR="000F46FD" w:rsidTr="000F46FD">
        <w:trPr>
          <w:trHeight w:val="457"/>
          <w:tblHeader/>
        </w:trPr>
        <w:tc>
          <w:tcPr>
            <w:tcW w:w="1668"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F46FD" w:rsidRDefault="000F46FD" w:rsidP="000F46FD">
            <w:pPr>
              <w:pStyle w:val="Tableheader"/>
            </w:pPr>
            <w:r>
              <w:t>Doc Type / Number</w:t>
            </w:r>
          </w:p>
        </w:tc>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F46FD" w:rsidRDefault="000F46FD" w:rsidP="000F46FD">
            <w:pPr>
              <w:pStyle w:val="Tableheader"/>
            </w:pPr>
            <w:r>
              <w:t>Doc Name</w:t>
            </w:r>
          </w:p>
        </w:tc>
        <w:tc>
          <w:tcPr>
            <w:tcW w:w="3969" w:type="dxa"/>
            <w:tcBorders>
              <w:top w:val="single" w:sz="4" w:space="0" w:color="auto"/>
              <w:left w:val="single" w:sz="4" w:space="0" w:color="auto"/>
              <w:bottom w:val="single" w:sz="4" w:space="0" w:color="auto"/>
              <w:right w:val="single" w:sz="4" w:space="0" w:color="auto"/>
            </w:tcBorders>
            <w:shd w:val="clear" w:color="auto" w:fill="E6E6E6"/>
            <w:hideMark/>
          </w:tcPr>
          <w:p w:rsidR="000F46FD" w:rsidRDefault="000F46FD" w:rsidP="000F46FD">
            <w:pPr>
              <w:pStyle w:val="Tableheader"/>
            </w:pPr>
            <w:r>
              <w:t>Key points</w:t>
            </w:r>
          </w:p>
        </w:tc>
        <w:tc>
          <w:tcPr>
            <w:tcW w:w="4394" w:type="dxa"/>
            <w:tcBorders>
              <w:top w:val="single" w:sz="4" w:space="0" w:color="auto"/>
              <w:left w:val="single" w:sz="4" w:space="0" w:color="auto"/>
              <w:bottom w:val="single" w:sz="4" w:space="0" w:color="auto"/>
              <w:right w:val="single" w:sz="4" w:space="0" w:color="auto"/>
            </w:tcBorders>
            <w:shd w:val="clear" w:color="auto" w:fill="E6E6E6"/>
            <w:hideMark/>
          </w:tcPr>
          <w:p w:rsidR="000F46FD" w:rsidRDefault="000F46FD" w:rsidP="000F46FD">
            <w:pPr>
              <w:pStyle w:val="Tableheader"/>
            </w:pPr>
            <w:r>
              <w:t>Amendment Required?</w:t>
            </w:r>
          </w:p>
        </w:tc>
        <w:tc>
          <w:tcPr>
            <w:tcW w:w="1418" w:type="dxa"/>
            <w:tcBorders>
              <w:top w:val="single" w:sz="4" w:space="0" w:color="auto"/>
              <w:left w:val="single" w:sz="4" w:space="0" w:color="auto"/>
              <w:bottom w:val="single" w:sz="4" w:space="0" w:color="auto"/>
              <w:right w:val="single" w:sz="4" w:space="0" w:color="auto"/>
            </w:tcBorders>
            <w:shd w:val="clear" w:color="auto" w:fill="E6E6E6"/>
            <w:hideMark/>
          </w:tcPr>
          <w:p w:rsidR="000F46FD" w:rsidRDefault="000F46FD" w:rsidP="000F46FD">
            <w:pPr>
              <w:pStyle w:val="Tableheader"/>
            </w:pPr>
            <w:r>
              <w:t xml:space="preserve">When </w:t>
            </w:r>
          </w:p>
        </w:tc>
        <w:tc>
          <w:tcPr>
            <w:tcW w:w="1134" w:type="dxa"/>
            <w:tcBorders>
              <w:top w:val="single" w:sz="4" w:space="0" w:color="auto"/>
              <w:left w:val="single" w:sz="4" w:space="0" w:color="auto"/>
              <w:bottom w:val="single" w:sz="4" w:space="0" w:color="auto"/>
              <w:right w:val="single" w:sz="4" w:space="0" w:color="auto"/>
            </w:tcBorders>
            <w:shd w:val="clear" w:color="auto" w:fill="E6E6E6"/>
            <w:hideMark/>
          </w:tcPr>
          <w:p w:rsidR="000F46FD" w:rsidRDefault="000F46FD" w:rsidP="000F46FD">
            <w:pPr>
              <w:pStyle w:val="Tableheader"/>
            </w:pPr>
            <w:r>
              <w:t>Priority – H, M, L</w:t>
            </w:r>
          </w:p>
        </w:tc>
      </w:tr>
      <w:tr w:rsidR="000F46FD" w:rsidTr="000F46FD">
        <w:tc>
          <w:tcPr>
            <w:tcW w:w="7763"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0F46FD" w:rsidRPr="00B06DBA" w:rsidRDefault="000F46FD" w:rsidP="00B42853">
            <w:pPr>
              <w:pStyle w:val="table1"/>
              <w:rPr>
                <w:rStyle w:val="IntenseEmphasis"/>
              </w:rPr>
            </w:pPr>
            <w:r w:rsidRPr="00B06DBA">
              <w:rPr>
                <w:rStyle w:val="IntenseEmphasis"/>
              </w:rPr>
              <w:t>IALA Documents</w:t>
            </w:r>
            <w:r w:rsidRPr="00B06DBA">
              <w:rPr>
                <w:rStyle w:val="IntenseEmphasis"/>
                <w:rFonts w:eastAsiaTheme="majorEastAsia"/>
              </w:rPr>
              <w:footnoteReference w:id="2"/>
            </w:r>
            <w:r w:rsidRPr="00B06DBA">
              <w:rPr>
                <w:rStyle w:val="IntenseEmphasis"/>
              </w:rPr>
              <w:t xml:space="preserve"> - Recommendations</w:t>
            </w:r>
          </w:p>
        </w:tc>
        <w:tc>
          <w:tcPr>
            <w:tcW w:w="4394" w:type="dxa"/>
            <w:tcBorders>
              <w:top w:val="single" w:sz="4" w:space="0" w:color="auto"/>
              <w:left w:val="single" w:sz="4" w:space="0" w:color="auto"/>
              <w:bottom w:val="single" w:sz="4" w:space="0" w:color="auto"/>
              <w:right w:val="single" w:sz="4" w:space="0" w:color="auto"/>
            </w:tcBorders>
            <w:shd w:val="clear" w:color="auto" w:fill="E6E6E6"/>
          </w:tcPr>
          <w:p w:rsidR="000F46FD" w:rsidRDefault="000F46FD" w:rsidP="00B42853">
            <w:pPr>
              <w:pStyle w:val="table1"/>
            </w:pPr>
          </w:p>
        </w:tc>
        <w:tc>
          <w:tcPr>
            <w:tcW w:w="1418" w:type="dxa"/>
            <w:tcBorders>
              <w:top w:val="single" w:sz="4" w:space="0" w:color="auto"/>
              <w:left w:val="single" w:sz="4" w:space="0" w:color="auto"/>
              <w:bottom w:val="single" w:sz="4" w:space="0" w:color="auto"/>
              <w:right w:val="single" w:sz="4" w:space="0" w:color="auto"/>
            </w:tcBorders>
            <w:shd w:val="clear" w:color="auto" w:fill="E6E6E6"/>
          </w:tcPr>
          <w:p w:rsidR="000F46FD" w:rsidRDefault="000F46FD" w:rsidP="00B42853">
            <w:pPr>
              <w:pStyle w:val="table1"/>
            </w:pPr>
          </w:p>
        </w:tc>
        <w:tc>
          <w:tcPr>
            <w:tcW w:w="1134" w:type="dxa"/>
            <w:tcBorders>
              <w:top w:val="single" w:sz="4" w:space="0" w:color="auto"/>
              <w:left w:val="single" w:sz="4" w:space="0" w:color="auto"/>
              <w:bottom w:val="single" w:sz="4" w:space="0" w:color="auto"/>
              <w:right w:val="single" w:sz="4" w:space="0" w:color="auto"/>
            </w:tcBorders>
            <w:shd w:val="clear" w:color="auto" w:fill="E6E6E6"/>
          </w:tcPr>
          <w:p w:rsidR="000F46FD" w:rsidRDefault="000F46FD" w:rsidP="00B42853">
            <w:pPr>
              <w:pStyle w:val="table1"/>
            </w:pP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A-123 Ed.2 - June 2007</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Provision of shore based AIS</w:t>
            </w:r>
          </w:p>
        </w:tc>
        <w:tc>
          <w:tcPr>
            <w:tcW w:w="3969" w:type="dxa"/>
            <w:tcBorders>
              <w:top w:val="single" w:sz="4" w:space="0" w:color="auto"/>
              <w:left w:val="single" w:sz="4" w:space="0" w:color="auto"/>
              <w:bottom w:val="single" w:sz="4" w:space="0" w:color="auto"/>
              <w:right w:val="single" w:sz="4" w:space="0" w:color="auto"/>
            </w:tcBorders>
            <w:vAlign w:val="center"/>
          </w:tcPr>
          <w:p w:rsidR="000F46FD" w:rsidRPr="000F46FD" w:rsidRDefault="000F46FD" w:rsidP="00B42853">
            <w:pPr>
              <w:pStyle w:val="table1"/>
            </w:pPr>
            <w:r w:rsidRPr="000F46FD">
              <w:t>Highlights the requirement for members to establish AIS shore stations to respond to the SOLAS Chapter V, Reg. 19 (2.4) indication that AIS ship units can exchan</w:t>
            </w:r>
            <w:r w:rsidR="00B06DBA">
              <w:t xml:space="preserve">ge information with the shore. </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 xml:space="preserve">Yes – review required in general (old document); reflect VDES base station.  Do minor update now / put in transition framework for more details as VDES BS develop. </w:t>
            </w:r>
          </w:p>
        </w:tc>
        <w:tc>
          <w:tcPr>
            <w:tcW w:w="1418"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Short term</w:t>
            </w:r>
          </w:p>
          <w:p w:rsidR="000F46FD" w:rsidRPr="000F46FD" w:rsidRDefault="000F46FD" w:rsidP="00B42853">
            <w:pPr>
              <w:pStyle w:val="table1"/>
            </w:pPr>
            <w:r w:rsidRPr="000F46FD">
              <w:t>&amp;</w:t>
            </w:r>
          </w:p>
          <w:p w:rsidR="000F46FD" w:rsidRPr="000F46FD" w:rsidRDefault="000F46FD" w:rsidP="00B42853">
            <w:pPr>
              <w:pStyle w:val="table1"/>
            </w:pPr>
            <w:r w:rsidRPr="000F46FD">
              <w:t>Mid term</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H</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A-124 Ed. 2.1  (base document) - December 2012</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Networking aspects of AIS (main document)</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 xml:space="preserve">Indicates technical elements of networking AIS shore stations as part of an AIS service. </w:t>
            </w:r>
          </w:p>
          <w:p w:rsidR="000F46FD" w:rsidRPr="000F46FD" w:rsidRDefault="000F46FD" w:rsidP="00B42853">
            <w:pPr>
              <w:pStyle w:val="table1"/>
            </w:pPr>
            <w:r w:rsidRPr="000F46FD">
              <w:t xml:space="preserve">Series of appendixes refer. </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 xml:space="preserve">Yes – for immediate time, update to ref VDES; put in transition framework for more details as VDES develops further. Suggest general overhaul of the A-124 series to be more streamlined and reduce extraneous references to appendixes that have never been developed / are unnecessary.  </w:t>
            </w:r>
          </w:p>
        </w:tc>
        <w:tc>
          <w:tcPr>
            <w:tcW w:w="1418"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Short term</w:t>
            </w:r>
          </w:p>
          <w:p w:rsidR="000F46FD" w:rsidRPr="000F46FD" w:rsidRDefault="000F46FD" w:rsidP="00B42853">
            <w:pPr>
              <w:pStyle w:val="table1"/>
            </w:pPr>
            <w:r w:rsidRPr="000F46FD">
              <w:t>&amp;</w:t>
            </w:r>
          </w:p>
          <w:p w:rsidR="000F46FD" w:rsidRPr="000F46FD" w:rsidRDefault="000F46FD" w:rsidP="00B42853">
            <w:pPr>
              <w:pStyle w:val="table1"/>
            </w:pPr>
            <w:r w:rsidRPr="000F46FD">
              <w:t>Mid term</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H</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A-124 Appendix 0 Ed 1 - December 2012</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References, Glossary of Terms and Abbreviations</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 xml:space="preserve">As indicated </w:t>
            </w:r>
          </w:p>
        </w:tc>
        <w:tc>
          <w:tcPr>
            <w:tcW w:w="4394" w:type="dxa"/>
            <w:tcBorders>
              <w:top w:val="single" w:sz="4" w:space="0" w:color="auto"/>
              <w:left w:val="single" w:sz="4" w:space="0" w:color="auto"/>
              <w:bottom w:val="single" w:sz="4" w:space="0" w:color="auto"/>
              <w:right w:val="single" w:sz="4" w:space="0" w:color="auto"/>
            </w:tcBorders>
          </w:tcPr>
          <w:p w:rsidR="000F46FD" w:rsidRPr="000F46FD" w:rsidRDefault="000F46FD" w:rsidP="00B42853">
            <w:pPr>
              <w:pStyle w:val="table1"/>
            </w:pPr>
            <w:r w:rsidRPr="000F46FD">
              <w:t xml:space="preserve">Yes – add in VDES definition now; put in transition framework for additional definitions in future.  </w:t>
            </w:r>
          </w:p>
          <w:p w:rsidR="000F46FD" w:rsidRPr="000F46FD" w:rsidRDefault="000F46FD" w:rsidP="00B42853">
            <w:pPr>
              <w:pStyle w:val="table1"/>
            </w:pPr>
            <w:r w:rsidRPr="000F46FD">
              <w:t>More general – verify how this fits with IALA Dictionary – consider discontinuing</w:t>
            </w:r>
            <w:r w:rsidR="00B06DBA">
              <w:t xml:space="preserve"> if details fit in Dictionary. </w:t>
            </w:r>
          </w:p>
        </w:tc>
        <w:tc>
          <w:tcPr>
            <w:tcW w:w="1418" w:type="dxa"/>
            <w:tcBorders>
              <w:top w:val="single" w:sz="4" w:space="0" w:color="auto"/>
              <w:left w:val="single" w:sz="4" w:space="0" w:color="auto"/>
              <w:bottom w:val="single" w:sz="4" w:space="0" w:color="auto"/>
              <w:right w:val="single" w:sz="4" w:space="0" w:color="auto"/>
            </w:tcBorders>
          </w:tcPr>
          <w:p w:rsidR="000F46FD" w:rsidRPr="000F46FD" w:rsidRDefault="000F46FD" w:rsidP="00B42853">
            <w:pPr>
              <w:pStyle w:val="table1"/>
            </w:pPr>
            <w:r w:rsidRPr="000F46FD">
              <w:t>Short term</w:t>
            </w:r>
          </w:p>
          <w:p w:rsidR="000F46FD" w:rsidRPr="000F46FD" w:rsidRDefault="000F46FD" w:rsidP="00B42853">
            <w:pPr>
              <w:pStyle w:val="table1"/>
            </w:pPr>
          </w:p>
          <w:p w:rsidR="000F46FD" w:rsidRPr="000F46FD" w:rsidRDefault="000F46FD" w:rsidP="00B42853">
            <w:pPr>
              <w:pStyle w:val="table1"/>
            </w:pPr>
          </w:p>
          <w:p w:rsidR="000F46FD" w:rsidRPr="000F46FD" w:rsidRDefault="000F46FD" w:rsidP="00B42853">
            <w:pPr>
              <w:pStyle w:val="table1"/>
            </w:pPr>
            <w:r w:rsidRPr="000F46FD">
              <w:t>Longer term</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H</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A-124 Appendix 1 Ed 1 - December 2011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Basic AIS Services</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Presents the basic aspects of AIS as a defined set of items – supports interaction between the AIS and other shore-based technical services / links to the IALA Common Shore-Based System Architecture (CSSA).</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 xml:space="preserve">Yes – add in overview para of VDES now; put in transition framework for more complete revision as VDES develops. </w:t>
            </w:r>
          </w:p>
        </w:tc>
        <w:tc>
          <w:tcPr>
            <w:tcW w:w="1418"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Short term</w:t>
            </w:r>
          </w:p>
          <w:p w:rsidR="000F46FD" w:rsidRPr="000F46FD" w:rsidRDefault="000F46FD" w:rsidP="00B42853">
            <w:pPr>
              <w:pStyle w:val="table1"/>
            </w:pPr>
            <w:r w:rsidRPr="000F46FD">
              <w:t xml:space="preserve">&amp; </w:t>
            </w:r>
          </w:p>
          <w:p w:rsidR="000F46FD" w:rsidRPr="000F46FD" w:rsidRDefault="000F46FD" w:rsidP="00B42853">
            <w:pPr>
              <w:pStyle w:val="table1"/>
            </w:pPr>
            <w:r w:rsidRPr="000F46FD">
              <w:t>Mid term</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H</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lastRenderedPageBreak/>
              <w:t>A-124 Appendix 4 Ed 1 - December 2011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 xml:space="preserve">Interaction and data flow model of the AIS Service </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 xml:space="preserve">Looks at the AIS aspects within overall data flow considerations.  </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 xml:space="preserve">Yes – add in overview para of VDES now; put in transition framework for more complete revision as VDES develops.  Data flow more generally within the digital radio context (including VDES, which includes AIS) will need further review and development.  </w:t>
            </w:r>
          </w:p>
        </w:tc>
        <w:tc>
          <w:tcPr>
            <w:tcW w:w="1418"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Short term</w:t>
            </w:r>
          </w:p>
          <w:p w:rsidR="000F46FD" w:rsidRPr="000F46FD" w:rsidRDefault="000F46FD" w:rsidP="00B42853">
            <w:pPr>
              <w:pStyle w:val="table1"/>
            </w:pPr>
            <w:r w:rsidRPr="000F46FD">
              <w:t xml:space="preserve">&amp; </w:t>
            </w:r>
          </w:p>
          <w:p w:rsidR="000F46FD" w:rsidRPr="000F46FD" w:rsidRDefault="000F46FD" w:rsidP="00B42853">
            <w:pPr>
              <w:pStyle w:val="table1"/>
            </w:pPr>
            <w:r w:rsidRPr="000F46FD">
              <w:t>Mid term</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H</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A-124 Appendix 5 Ed 1 - December 2011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Interfacing model of the AIS Service</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 xml:space="preserve">Identifies all interface points of the AIS Service, both M2M and HMI elements. </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 xml:space="preserve">Yes – add in overview para of VDES now; put in transition framework for more complete revision as VDES develops.  Interface points more generally within the digital radio context (including VDES, which includes AIS) will need further review.  </w:t>
            </w:r>
          </w:p>
          <w:p w:rsidR="000F46FD" w:rsidRPr="000F46FD" w:rsidRDefault="000F46FD" w:rsidP="00B42853">
            <w:pPr>
              <w:pStyle w:val="table1"/>
            </w:pPr>
            <w:r w:rsidRPr="000F46FD">
              <w:t xml:space="preserve">Note – how does this fit with CSSA developments?  </w:t>
            </w:r>
          </w:p>
        </w:tc>
        <w:tc>
          <w:tcPr>
            <w:tcW w:w="1418"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Short term</w:t>
            </w:r>
          </w:p>
          <w:p w:rsidR="000F46FD" w:rsidRPr="000F46FD" w:rsidRDefault="000F46FD" w:rsidP="00B42853">
            <w:pPr>
              <w:pStyle w:val="table1"/>
            </w:pPr>
            <w:r w:rsidRPr="000F46FD">
              <w:t xml:space="preserve">&amp; </w:t>
            </w:r>
          </w:p>
          <w:p w:rsidR="000F46FD" w:rsidRPr="000F46FD" w:rsidRDefault="000F46FD" w:rsidP="00B42853">
            <w:pPr>
              <w:pStyle w:val="table1"/>
            </w:pPr>
            <w:r w:rsidRPr="000F46FD">
              <w:t>Mid term</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H</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A-124 Appendix 9,10 &amp; 11 Ed 1 - December 2012</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Functional Description of the AIS Service Components</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 xml:space="preserve">Core document for the functional description of AIS.  </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 xml:space="preserve">Yes - add in overview para of VDES now; put in transition framework for more complete revision as VDES develops.  Functional descriptions for all aspects will evolve in VDES.  </w:t>
            </w:r>
          </w:p>
          <w:p w:rsidR="000F46FD" w:rsidRPr="000F46FD" w:rsidRDefault="000F46FD" w:rsidP="00B42853">
            <w:pPr>
              <w:pStyle w:val="table1"/>
            </w:pPr>
            <w:r w:rsidRPr="000F46FD">
              <w:t xml:space="preserve">Confirm how this fits with use cases for VDES – functional description of VDES.  </w:t>
            </w:r>
          </w:p>
        </w:tc>
        <w:tc>
          <w:tcPr>
            <w:tcW w:w="1418"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Short term</w:t>
            </w:r>
          </w:p>
          <w:p w:rsidR="000F46FD" w:rsidRPr="000F46FD" w:rsidRDefault="000F46FD" w:rsidP="00B42853">
            <w:pPr>
              <w:pStyle w:val="table1"/>
            </w:pPr>
            <w:r w:rsidRPr="000F46FD">
              <w:t xml:space="preserve">&amp; </w:t>
            </w:r>
          </w:p>
          <w:p w:rsidR="000F46FD" w:rsidRPr="000F46FD" w:rsidRDefault="000F46FD" w:rsidP="00B42853">
            <w:pPr>
              <w:pStyle w:val="table1"/>
            </w:pPr>
            <w:r w:rsidRPr="000F46FD">
              <w:t>Mid term</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H</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A-124 Appendix 12 Ed 1 - December 2012</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Co-location issues at AIS Physical Shore Stations and on-site infrastructure considerations</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Covers the possibility of an AIS-PSS being co-located with other AIS equipment, or</w:t>
            </w:r>
          </w:p>
          <w:p w:rsidR="000F46FD" w:rsidRPr="000F46FD" w:rsidRDefault="000F46FD" w:rsidP="00B42853">
            <w:pPr>
              <w:pStyle w:val="table1"/>
            </w:pPr>
            <w:r w:rsidRPr="000F46FD">
              <w:t>with non-AIS equipment suites which may or may not utilize shared antennas and/or network connectivity.</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 xml:space="preserve">Yes - add in overview para of VDES now; put in transition framework for more complete revision as VDES develops.  VDES development is looking at options re co-location or equipment, antennae, etc.  </w:t>
            </w:r>
          </w:p>
        </w:tc>
        <w:tc>
          <w:tcPr>
            <w:tcW w:w="1418"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Short term</w:t>
            </w:r>
          </w:p>
          <w:p w:rsidR="000F46FD" w:rsidRPr="000F46FD" w:rsidRDefault="000F46FD" w:rsidP="00B42853">
            <w:pPr>
              <w:pStyle w:val="table1"/>
            </w:pPr>
            <w:r w:rsidRPr="000F46FD">
              <w:t xml:space="preserve">&amp; </w:t>
            </w:r>
          </w:p>
          <w:p w:rsidR="000F46FD" w:rsidRPr="000F46FD" w:rsidRDefault="000F46FD" w:rsidP="00B42853">
            <w:pPr>
              <w:pStyle w:val="table1"/>
            </w:pPr>
            <w:r w:rsidRPr="000F46FD">
              <w:t>Mid term</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H</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A-124 Appendix 14 – Ed 2 - December 2011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FATDMA Planning and Operation of an AIS Service</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 xml:space="preserve">Provides information on why, and how, to do FATDMA planning.  </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 xml:space="preserve">Yes - add in overview para of VDES now; put in transition framework for more complete revision as VDES develops.  </w:t>
            </w:r>
          </w:p>
        </w:tc>
        <w:tc>
          <w:tcPr>
            <w:tcW w:w="1418" w:type="dxa"/>
            <w:tcBorders>
              <w:top w:val="single" w:sz="4" w:space="0" w:color="auto"/>
              <w:left w:val="single" w:sz="4" w:space="0" w:color="auto"/>
              <w:bottom w:val="single" w:sz="4" w:space="0" w:color="auto"/>
              <w:right w:val="single" w:sz="4" w:space="0" w:color="auto"/>
            </w:tcBorders>
            <w:hideMark/>
          </w:tcPr>
          <w:p w:rsidR="000F46FD" w:rsidRPr="000F46FD" w:rsidRDefault="00B06DBA" w:rsidP="00B42853">
            <w:pPr>
              <w:pStyle w:val="table1"/>
            </w:pPr>
            <w:r>
              <w:t xml:space="preserve">Short term </w:t>
            </w:r>
            <w:r w:rsidR="000F46FD" w:rsidRPr="000F46FD">
              <w:t xml:space="preserve">&amp; </w:t>
            </w:r>
          </w:p>
          <w:p w:rsidR="000F46FD" w:rsidRPr="000F46FD" w:rsidRDefault="000F46FD" w:rsidP="00B42853">
            <w:pPr>
              <w:pStyle w:val="table1"/>
            </w:pPr>
            <w:r w:rsidRPr="000F46FD">
              <w:t>Mid term</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M</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lastRenderedPageBreak/>
              <w:t>A-124 Appendix 17 – Ed 1 - December 2011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Channel Management by an AIS Service</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 xml:space="preserve">Provides information on channel management, noting that channel management is an activity that requires careful planning. </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 xml:space="preserve">In essence, Yes – add in overview para of VDES now.  However, noting the ongoing discussions re channel management, put into a transition framework to verify if required in the future.  </w:t>
            </w:r>
          </w:p>
        </w:tc>
        <w:tc>
          <w:tcPr>
            <w:tcW w:w="1418"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Short term</w:t>
            </w:r>
          </w:p>
          <w:p w:rsidR="000F46FD" w:rsidRPr="000F46FD" w:rsidRDefault="000F46FD" w:rsidP="00B42853">
            <w:pPr>
              <w:pStyle w:val="table1"/>
            </w:pPr>
            <w:r w:rsidRPr="000F46FD">
              <w:t xml:space="preserve">&amp; </w:t>
            </w:r>
          </w:p>
          <w:p w:rsidR="000F46FD" w:rsidRPr="000F46FD" w:rsidRDefault="000F46FD" w:rsidP="00B42853">
            <w:pPr>
              <w:pStyle w:val="table1"/>
            </w:pPr>
            <w:r w:rsidRPr="000F46FD">
              <w:t>Longer term</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M</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A-124 Appendix 18 – Ed 1 - December 2011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VDL Load Management</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 xml:space="preserve">Presents considerations and best practices when conducting AIS VDL Load management.  </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 xml:space="preserve">Yes – update to reflect the input to ITU on AIS VDL load issues / impacts and add in section on VDES.  This could be a new section 6 – coming after additional design considerations.  </w:t>
            </w:r>
          </w:p>
        </w:tc>
        <w:tc>
          <w:tcPr>
            <w:tcW w:w="1418" w:type="dxa"/>
            <w:tcBorders>
              <w:top w:val="single" w:sz="4" w:space="0" w:color="auto"/>
              <w:left w:val="single" w:sz="4" w:space="0" w:color="auto"/>
              <w:bottom w:val="single" w:sz="4" w:space="0" w:color="auto"/>
              <w:right w:val="single" w:sz="4" w:space="0" w:color="auto"/>
            </w:tcBorders>
          </w:tcPr>
          <w:p w:rsidR="000F46FD" w:rsidRPr="000F46FD" w:rsidRDefault="000F46FD" w:rsidP="00B42853">
            <w:pPr>
              <w:pStyle w:val="table1"/>
            </w:pPr>
            <w:r w:rsidRPr="000F46FD">
              <w:t>Short term</w:t>
            </w:r>
          </w:p>
          <w:p w:rsidR="000F46FD" w:rsidRPr="000F46FD" w:rsidRDefault="000F46FD" w:rsidP="00B42853">
            <w:pPr>
              <w:pStyle w:val="table1"/>
            </w:pP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H</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A-124 Appendix 19 – Ed 1 - December 2011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Satellite AIS Considerations</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 xml:space="preserve">Presents the concepts of Sat AIS reception. </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 xml:space="preserve">Yes – add in overview para on VDES, noting specifically Sat aspects. Include section on ASM developments post WRC-2015 (sat reception). </w:t>
            </w:r>
          </w:p>
          <w:p w:rsidR="000F46FD" w:rsidRPr="000F46FD" w:rsidRDefault="000F46FD" w:rsidP="00B42853">
            <w:pPr>
              <w:pStyle w:val="table1"/>
            </w:pPr>
            <w:r w:rsidRPr="000F46FD">
              <w:t xml:space="preserve">More general considerations re Sat aspect of VDES. </w:t>
            </w:r>
          </w:p>
        </w:tc>
        <w:tc>
          <w:tcPr>
            <w:tcW w:w="1418"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Short term</w:t>
            </w:r>
          </w:p>
          <w:p w:rsidR="000F46FD" w:rsidRPr="000F46FD" w:rsidRDefault="000F46FD" w:rsidP="00B42853">
            <w:pPr>
              <w:pStyle w:val="table1"/>
            </w:pPr>
            <w:r w:rsidRPr="000F46FD">
              <w:t xml:space="preserve">&amp; </w:t>
            </w:r>
          </w:p>
          <w:p w:rsidR="000F46FD" w:rsidRPr="000F46FD" w:rsidRDefault="000F46FD" w:rsidP="00B42853">
            <w:pPr>
              <w:pStyle w:val="table1"/>
            </w:pPr>
            <w:r w:rsidRPr="000F46FD">
              <w:t>Longer term</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H</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A-126 – Ed. 1.5 – June 2011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Use of AIS in marine aids to navigation service</w:t>
            </w:r>
          </w:p>
        </w:tc>
        <w:tc>
          <w:tcPr>
            <w:tcW w:w="3969" w:type="dxa"/>
            <w:tcBorders>
              <w:top w:val="single" w:sz="4" w:space="0" w:color="auto"/>
              <w:left w:val="single" w:sz="4" w:space="0" w:color="auto"/>
              <w:bottom w:val="single" w:sz="4" w:space="0" w:color="auto"/>
              <w:right w:val="single" w:sz="4" w:space="0" w:color="auto"/>
            </w:tcBorders>
            <w:vAlign w:val="center"/>
            <w:hideMark/>
          </w:tcPr>
          <w:p w:rsidR="00B06DBA" w:rsidRPr="000F46FD" w:rsidRDefault="000F46FD" w:rsidP="00B42853">
            <w:pPr>
              <w:pStyle w:val="table1"/>
            </w:pPr>
            <w:r w:rsidRPr="000F46FD">
              <w:t xml:space="preserve">Notes opportunities for using AIS to assist in the provision of an AtoN service. </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Yes – add in overview para on VDES</w:t>
            </w:r>
          </w:p>
        </w:tc>
        <w:tc>
          <w:tcPr>
            <w:tcW w:w="1418" w:type="dxa"/>
            <w:tcBorders>
              <w:top w:val="single" w:sz="4" w:space="0" w:color="auto"/>
              <w:left w:val="single" w:sz="4" w:space="0" w:color="auto"/>
              <w:bottom w:val="single" w:sz="4" w:space="0" w:color="auto"/>
              <w:right w:val="single" w:sz="4" w:space="0" w:color="auto"/>
            </w:tcBorders>
          </w:tcPr>
          <w:p w:rsidR="000F46FD" w:rsidRPr="000F46FD" w:rsidRDefault="000F46FD" w:rsidP="00B42853">
            <w:pPr>
              <w:pStyle w:val="table1"/>
            </w:pPr>
            <w:r w:rsidRPr="000F46FD">
              <w:t>Short term</w:t>
            </w:r>
          </w:p>
          <w:p w:rsidR="000F46FD" w:rsidRPr="000F46FD" w:rsidRDefault="000F46FD" w:rsidP="00B42853">
            <w:pPr>
              <w:pStyle w:val="table1"/>
            </w:pP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M</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V-103 ed2.1 - December 2013</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Training and Certification of VTS Personnel</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Includes a series of model course (V-103/1; V-103/2; V-103/3; V-103/4; and V-103/5)</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V-103 Ed 2.1 – no</w:t>
            </w:r>
          </w:p>
          <w:p w:rsidR="000F46FD" w:rsidRPr="000F46FD" w:rsidRDefault="000F46FD" w:rsidP="00B42853">
            <w:pPr>
              <w:pStyle w:val="table1"/>
            </w:pPr>
            <w:r w:rsidRPr="000F46FD">
              <w:t>V-103/1 – Yes (where AIS referenced)</w:t>
            </w:r>
          </w:p>
          <w:p w:rsidR="000F46FD" w:rsidRPr="000F46FD" w:rsidRDefault="000F46FD" w:rsidP="00B42853">
            <w:pPr>
              <w:pStyle w:val="table1"/>
            </w:pPr>
            <w:r w:rsidRPr="000F46FD">
              <w:t>V-103/2 – no</w:t>
            </w:r>
          </w:p>
          <w:p w:rsidR="000F46FD" w:rsidRPr="000F46FD" w:rsidRDefault="000F46FD" w:rsidP="00B42853">
            <w:pPr>
              <w:pStyle w:val="table1"/>
            </w:pPr>
            <w:r w:rsidRPr="000F46FD">
              <w:t>V-103/3 – Yes (where AIS referenced)</w:t>
            </w:r>
          </w:p>
          <w:p w:rsidR="000F46FD" w:rsidRPr="000F46FD" w:rsidRDefault="000F46FD" w:rsidP="00B42853">
            <w:pPr>
              <w:pStyle w:val="table1"/>
            </w:pPr>
            <w:r w:rsidRPr="000F46FD">
              <w:t>V-103/4 – no</w:t>
            </w:r>
          </w:p>
          <w:p w:rsidR="000F46FD" w:rsidRPr="000F46FD" w:rsidRDefault="000F46FD" w:rsidP="00B42853">
            <w:pPr>
              <w:pStyle w:val="table1"/>
            </w:pPr>
            <w:r w:rsidRPr="000F46FD">
              <w:t>V-103/5 – Yes (where AIS referenced / include in table1)</w:t>
            </w:r>
          </w:p>
        </w:tc>
        <w:tc>
          <w:tcPr>
            <w:tcW w:w="1418" w:type="dxa"/>
            <w:tcBorders>
              <w:top w:val="single" w:sz="4" w:space="0" w:color="auto"/>
              <w:left w:val="single" w:sz="4" w:space="0" w:color="auto"/>
              <w:bottom w:val="single" w:sz="4" w:space="0" w:color="auto"/>
              <w:right w:val="single" w:sz="4" w:space="0" w:color="auto"/>
            </w:tcBorders>
          </w:tcPr>
          <w:p w:rsidR="000F46FD" w:rsidRPr="000F46FD" w:rsidRDefault="000F46FD" w:rsidP="00B42853">
            <w:pPr>
              <w:pStyle w:val="table1"/>
            </w:pPr>
          </w:p>
          <w:p w:rsidR="000F46FD" w:rsidRPr="000F46FD" w:rsidRDefault="000F46FD" w:rsidP="00B42853">
            <w:pPr>
              <w:pStyle w:val="table1"/>
            </w:pPr>
            <w:r w:rsidRPr="000F46FD">
              <w:t>Short term</w:t>
            </w:r>
          </w:p>
          <w:p w:rsidR="000F46FD" w:rsidRPr="000F46FD" w:rsidRDefault="000F46FD" w:rsidP="00B42853">
            <w:pPr>
              <w:pStyle w:val="table1"/>
            </w:pPr>
          </w:p>
          <w:p w:rsidR="000F46FD" w:rsidRPr="000F46FD" w:rsidRDefault="000F46FD" w:rsidP="00B42853">
            <w:pPr>
              <w:pStyle w:val="table1"/>
            </w:pPr>
            <w:r w:rsidRPr="000F46FD">
              <w:t>Short term</w:t>
            </w:r>
          </w:p>
          <w:p w:rsidR="000F46FD" w:rsidRPr="000F46FD" w:rsidRDefault="000F46FD" w:rsidP="00B42853">
            <w:pPr>
              <w:pStyle w:val="table1"/>
            </w:pPr>
          </w:p>
          <w:p w:rsidR="000F46FD" w:rsidRPr="000F46FD" w:rsidRDefault="000F46FD" w:rsidP="00B42853">
            <w:pPr>
              <w:pStyle w:val="table1"/>
            </w:pPr>
            <w:r w:rsidRPr="000F46FD">
              <w:t>Short term</w:t>
            </w:r>
          </w:p>
        </w:tc>
        <w:tc>
          <w:tcPr>
            <w:tcW w:w="1134" w:type="dxa"/>
            <w:tcBorders>
              <w:top w:val="single" w:sz="4" w:space="0" w:color="auto"/>
              <w:left w:val="single" w:sz="4" w:space="0" w:color="auto"/>
              <w:bottom w:val="single" w:sz="4" w:space="0" w:color="auto"/>
              <w:right w:val="single" w:sz="4" w:space="0" w:color="auto"/>
            </w:tcBorders>
          </w:tcPr>
          <w:p w:rsidR="000F46FD" w:rsidRPr="000F46FD" w:rsidRDefault="000F46FD" w:rsidP="00B42853">
            <w:pPr>
              <w:pStyle w:val="table1"/>
            </w:pPr>
          </w:p>
          <w:p w:rsidR="000F46FD" w:rsidRPr="000F46FD" w:rsidRDefault="000F46FD" w:rsidP="00B42853">
            <w:pPr>
              <w:pStyle w:val="table1"/>
            </w:pPr>
            <w:r w:rsidRPr="000F46FD">
              <w:t>M</w:t>
            </w:r>
          </w:p>
          <w:p w:rsidR="000F46FD" w:rsidRPr="000F46FD" w:rsidRDefault="000F46FD" w:rsidP="00B42853">
            <w:pPr>
              <w:pStyle w:val="table1"/>
            </w:pPr>
          </w:p>
          <w:p w:rsidR="000F46FD" w:rsidRPr="000F46FD" w:rsidRDefault="000F46FD" w:rsidP="00B42853">
            <w:pPr>
              <w:pStyle w:val="table1"/>
            </w:pPr>
            <w:r w:rsidRPr="000F46FD">
              <w:t>M</w:t>
            </w:r>
          </w:p>
          <w:p w:rsidR="000F46FD" w:rsidRPr="000F46FD" w:rsidRDefault="000F46FD" w:rsidP="00B42853">
            <w:pPr>
              <w:pStyle w:val="table1"/>
            </w:pPr>
          </w:p>
          <w:p w:rsidR="000F46FD" w:rsidRPr="000F46FD" w:rsidRDefault="000F46FD" w:rsidP="00B42853">
            <w:pPr>
              <w:pStyle w:val="table1"/>
            </w:pPr>
            <w:r w:rsidRPr="000F46FD">
              <w:t>M</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V-145 Ed 1 - June 2011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The Inter-VTS Exchange Format (IVEF) service</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 xml:space="preserve">Presents IVEF as a common framework for the exchange of vessel traffic </w:t>
            </w:r>
            <w:r w:rsidRPr="000F46FD">
              <w:lastRenderedPageBreak/>
              <w:t xml:space="preserve">information / vessel traffic image between shore-based e-navigation system.  </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lastRenderedPageBreak/>
              <w:t xml:space="preserve">Yes – mid-term time frame (link to AIS Shore side update A-123; A-124 appendixes)  </w:t>
            </w:r>
          </w:p>
        </w:tc>
        <w:tc>
          <w:tcPr>
            <w:tcW w:w="1418"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Mid-term</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L</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lastRenderedPageBreak/>
              <w:t>O-138 – Ed. 1- Dec 2007</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The Use of GIS and Simulation by AtoN Authorities</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 xml:space="preserve">Links to Reg 13 of SOLAS re AtoN and notes the benefits of GIS and simulation techniques in assisting AtoN authorities in assessing the requirement for, and provision of, AtoN. </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 xml:space="preserve">Yes – add in overview para noting the link to AIS within the document. </w:t>
            </w:r>
          </w:p>
        </w:tc>
        <w:tc>
          <w:tcPr>
            <w:tcW w:w="1418"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Short term</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M</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O-139 – Ed 2 – December 2013</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Marking of man-made offshore structures</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 xml:space="preserve">Identifies options to mark the increasing number of man-made structures as sea – including those that may be isolated or in groups, and in various locations.  </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 xml:space="preserve">Yes – add in overview para on VDES. </w:t>
            </w:r>
          </w:p>
        </w:tc>
        <w:tc>
          <w:tcPr>
            <w:tcW w:w="1418"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Mid-term</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M</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O-143 – Ed 1.1 – May 2013</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Provision of virtual AtoN</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 xml:space="preserve">Recognises the value of virtual AtoN, as well as the issues and concerns.  Also notes the need to display information.  (Guideline 1081 refers). </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Yes – add in overview para on VDES.</w:t>
            </w:r>
          </w:p>
        </w:tc>
        <w:tc>
          <w:tcPr>
            <w:tcW w:w="1418"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Mid-term</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M</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e-Nav-142 – Ed 1 – December 2009</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Maritime Data Sharing ‘IALA-NET’</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 xml:space="preserve">Recognises the development of vessel tracking technologies and capabilities and recommends that National Members participate in IALA-NET. </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 xml:space="preserve">Yes – short reference to VDES, noting AIS is part of VDES.  Also, as VDES develops, requirement for / desire to share information is expected to grow. </w:t>
            </w:r>
          </w:p>
        </w:tc>
        <w:tc>
          <w:tcPr>
            <w:tcW w:w="1418"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Short term</w:t>
            </w:r>
          </w:p>
          <w:p w:rsidR="000F46FD" w:rsidRPr="000F46FD" w:rsidRDefault="000F46FD" w:rsidP="00B42853">
            <w:pPr>
              <w:pStyle w:val="table1"/>
            </w:pPr>
            <w:r w:rsidRPr="000F46FD">
              <w:t>&amp;</w:t>
            </w:r>
          </w:p>
          <w:p w:rsidR="000F46FD" w:rsidRPr="000F46FD" w:rsidRDefault="000F46FD" w:rsidP="00B42853">
            <w:pPr>
              <w:pStyle w:val="table1"/>
            </w:pPr>
            <w:r w:rsidRPr="000F46FD">
              <w:t>Longer term</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L</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e-Nav-144 – Ed 1 – June 2011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Harmonized implementation of application specific messages (ASM)</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 xml:space="preserve">Refers to chapters V, Regulation 4, 10 and 13 of SOLAS as well as link to ITU.  Highlights the need to harmonise ASMs and notes that IALA holds a registry of ASMs.  </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Yes - add in overview para on VDES.</w:t>
            </w:r>
          </w:p>
        </w:tc>
        <w:tc>
          <w:tcPr>
            <w:tcW w:w="1418"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Short term</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M</w:t>
            </w:r>
          </w:p>
        </w:tc>
      </w:tr>
      <w:tr w:rsidR="000F46FD" w:rsidTr="000F46FD">
        <w:tc>
          <w:tcPr>
            <w:tcW w:w="1668"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e-Nav-146 – Ed 1 – December 2011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Strategy for maintaining racon service capability</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46FD" w:rsidRPr="000F46FD" w:rsidRDefault="000F46FD" w:rsidP="00B42853">
            <w:pPr>
              <w:pStyle w:val="table1"/>
            </w:pPr>
            <w:r w:rsidRPr="000F46FD">
              <w:t xml:space="preserve">Notes the development of NT Radars; the changes in development of S-band radars (not to trigger Racons – IMO MSC Resolution 192(79); the potential role of AIS.  </w:t>
            </w:r>
          </w:p>
        </w:tc>
        <w:tc>
          <w:tcPr>
            <w:tcW w:w="439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 xml:space="preserve">Yes – amend section 5.6 – non-radar technology.  Could also include text in section 6 – strategy. </w:t>
            </w:r>
          </w:p>
        </w:tc>
        <w:tc>
          <w:tcPr>
            <w:tcW w:w="1418"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 xml:space="preserve">Short term </w:t>
            </w:r>
          </w:p>
        </w:tc>
        <w:tc>
          <w:tcPr>
            <w:tcW w:w="1134" w:type="dxa"/>
            <w:tcBorders>
              <w:top w:val="single" w:sz="4" w:space="0" w:color="auto"/>
              <w:left w:val="single" w:sz="4" w:space="0" w:color="auto"/>
              <w:bottom w:val="single" w:sz="4" w:space="0" w:color="auto"/>
              <w:right w:val="single" w:sz="4" w:space="0" w:color="auto"/>
            </w:tcBorders>
            <w:hideMark/>
          </w:tcPr>
          <w:p w:rsidR="000F46FD" w:rsidRPr="000F46FD" w:rsidRDefault="000F46FD" w:rsidP="00B42853">
            <w:pPr>
              <w:pStyle w:val="table1"/>
            </w:pPr>
            <w:r w:rsidRPr="000F46FD">
              <w:t>M</w:t>
            </w:r>
          </w:p>
        </w:tc>
      </w:tr>
    </w:tbl>
    <w:p w:rsidR="00B42853" w:rsidRDefault="00B42853" w:rsidP="00B617AD">
      <w:pPr>
        <w:pStyle w:val="Heading1"/>
        <w:sectPr w:rsidR="00B42853" w:rsidSect="00241467">
          <w:headerReference w:type="even" r:id="rId14"/>
          <w:headerReference w:type="default" r:id="rId15"/>
          <w:headerReference w:type="first" r:id="rId16"/>
          <w:footerReference w:type="first" r:id="rId17"/>
          <w:pgSz w:w="15840" w:h="12240" w:orient="landscape"/>
          <w:pgMar w:top="720" w:right="720" w:bottom="720" w:left="720" w:header="709" w:footer="709" w:gutter="0"/>
          <w:cols w:space="708"/>
          <w:docGrid w:linePitch="360"/>
        </w:sectPr>
      </w:pPr>
    </w:p>
    <w:p w:rsidR="00B42853" w:rsidRDefault="00B42853" w:rsidP="00002B40">
      <w:pPr>
        <w:pStyle w:val="Heading1"/>
        <w:spacing w:before="120" w:line="240" w:lineRule="auto"/>
        <w:ind w:left="431" w:hanging="431"/>
        <w:rPr>
          <w:color w:val="auto"/>
          <w:sz w:val="28"/>
        </w:rPr>
      </w:pPr>
      <w:bookmarkStart w:id="19" w:name="_Toc475973871"/>
      <w:r>
        <w:lastRenderedPageBreak/>
        <w:t>Guidelines</w:t>
      </w:r>
      <w:bookmarkEnd w:id="19"/>
    </w:p>
    <w:p w:rsidR="00B42853" w:rsidRDefault="00B42853" w:rsidP="00B42853">
      <w:pPr>
        <w:pStyle w:val="BodyText"/>
      </w:pPr>
      <w:r>
        <w:t xml:space="preserve">Paragraphs to be used as appropriate in the specific guidelines, noting the need to tailor to each specific topic.  List of Guidelines to be amended is provided in </w:t>
      </w:r>
      <w:r>
        <w:fldChar w:fldCharType="begin"/>
      </w:r>
      <w:r>
        <w:instrText xml:space="preserve"> REF _Ref469400017 \h </w:instrText>
      </w:r>
      <w:r>
        <w:fldChar w:fldCharType="separate"/>
      </w:r>
      <w:r>
        <w:t xml:space="preserve">Table </w:t>
      </w:r>
      <w:r>
        <w:rPr>
          <w:noProof/>
        </w:rPr>
        <w:t>1</w:t>
      </w:r>
      <w:r>
        <w:fldChar w:fldCharType="end"/>
      </w:r>
      <w:r>
        <w:t xml:space="preserve"> – note additional text requirements for specific recommendations as per the table.  </w:t>
      </w:r>
    </w:p>
    <w:p w:rsidR="00B42853" w:rsidRDefault="00B42853" w:rsidP="00B42853">
      <w:pPr>
        <w:pStyle w:val="BodyText"/>
      </w:pPr>
      <w:r>
        <w:t>Where appropriate, link to other IALA or E2 documentation on VDES (IALA Guideline #### VDES Overview; IALA Guideline #### VDES Technical Overview; Doc X – Maritime Digital Communications Strategy; etc.)</w:t>
      </w:r>
    </w:p>
    <w:p w:rsidR="00B42853" w:rsidRDefault="00B42853" w:rsidP="00B42853">
      <w:pPr>
        <w:pStyle w:val="BodyText"/>
      </w:pPr>
      <w:r>
        <w:t xml:space="preserve">Reference to tables or figures in this document has not been formatted, noting this will be done when the text is captured in the relevant IALA Guideline.  </w:t>
      </w:r>
    </w:p>
    <w:p w:rsidR="00B42853" w:rsidRDefault="00B42853" w:rsidP="00002B40">
      <w:pPr>
        <w:pStyle w:val="Heading2"/>
        <w:spacing w:before="120" w:line="240" w:lineRule="auto"/>
        <w:ind w:left="578" w:hanging="578"/>
      </w:pPr>
      <w:bookmarkStart w:id="20" w:name="_Toc475973872"/>
      <w:r>
        <w:t>Draft text for Guidelines</w:t>
      </w:r>
      <w:bookmarkEnd w:id="20"/>
      <w:r>
        <w:t xml:space="preserve"> </w:t>
      </w:r>
    </w:p>
    <w:p w:rsidR="00B42853" w:rsidRPr="00B42853" w:rsidRDefault="00B42853" w:rsidP="00B42853">
      <w:pPr>
        <w:pStyle w:val="BodyText"/>
        <w:rPr>
          <w:rStyle w:val="IntenseEmphasis"/>
        </w:rPr>
      </w:pPr>
      <w:r w:rsidRPr="00B42853">
        <w:rPr>
          <w:rStyle w:val="IntenseEmphasis"/>
        </w:rPr>
        <w:t>General overview, links to e-Navigation</w:t>
      </w:r>
    </w:p>
    <w:p w:rsidR="00B42853" w:rsidRPr="00B42853" w:rsidRDefault="00B42853" w:rsidP="00B42853">
      <w:pPr>
        <w:pStyle w:val="BodyText"/>
      </w:pPr>
      <w:r w:rsidRPr="00B42853">
        <w:t xml:space="preserve">The current environment for maritime navigation is complicated, unsynchronised and un-ergonomic. Navigational and communications equipment are not designed to specifically integrate with each other, creating difficulties which lead to frustrations for the mariner and can result in creating dangerous situations. Maritime Communications Systems are evolving to embrace enhanced digital capabilities within the existing framework of maritime mobile spectrum allocations.  </w:t>
      </w:r>
    </w:p>
    <w:p w:rsidR="00B42853" w:rsidRPr="00B42853" w:rsidRDefault="00B42853" w:rsidP="00B42853">
      <w:pPr>
        <w:pStyle w:val="BodyText"/>
      </w:pPr>
      <w:r w:rsidRPr="00B42853">
        <w:t>The VDES should improve the safety of life at sea, the safety and efficiency of navigation, and the protection of marine environment and enhance maritime safety and security.  These goals will be achieved through efficient and effective use of maritime radiocommunications, incorporating the following functional requirements:</w:t>
      </w:r>
    </w:p>
    <w:p w:rsidR="00B42853" w:rsidRPr="00B06DBA" w:rsidRDefault="00B42853" w:rsidP="00B06DBA">
      <w:pPr>
        <w:pStyle w:val="List1"/>
      </w:pPr>
      <w:r w:rsidRPr="00B06DBA">
        <w:t>As a means of AIS.</w:t>
      </w:r>
    </w:p>
    <w:p w:rsidR="00B42853" w:rsidRPr="00B06DBA" w:rsidRDefault="00B42853" w:rsidP="00B06DBA">
      <w:pPr>
        <w:pStyle w:val="List1"/>
      </w:pPr>
      <w:r w:rsidRPr="00B06DBA">
        <w:t>As a means of radiocommunications equipment through exchange of digital data between ship and ship, ship and shore including satellite via AIS, Application Specific Messages (ASM) and VHF Data Exchange (VDE).</w:t>
      </w:r>
    </w:p>
    <w:p w:rsidR="00B42853" w:rsidRPr="00B06DBA" w:rsidRDefault="00B42853" w:rsidP="00B06DBA">
      <w:pPr>
        <w:pStyle w:val="List1"/>
      </w:pPr>
      <w:r w:rsidRPr="00B06DBA">
        <w:t>As a means of applications external to the VDES equipment itself.  These applications use AIS, ASM or VDE separately or combined.</w:t>
      </w:r>
    </w:p>
    <w:p w:rsidR="00B42853" w:rsidRDefault="00B42853" w:rsidP="00B42853">
      <w:pPr>
        <w:pStyle w:val="BodyText"/>
      </w:pPr>
      <w:r>
        <w:t>Almost every e-Navigation solution currently foreseen depends upon efficient and robust ship-ship, ship-shore or shore-ship electronic data transfer. Existing communications systems may, in many places, be adequate to serve these needs, but it may be necessary to develop new methods to realise the full potential of e-Navigation. The performance requirements, in particular data capacity, for communications systems to support e-Navigation are, in many cases, unknown and are likely to change over time.</w:t>
      </w:r>
    </w:p>
    <w:p w:rsidR="00B42853" w:rsidRDefault="00B42853" w:rsidP="00B42853">
      <w:pPr>
        <w:pStyle w:val="BodyText"/>
      </w:pPr>
      <w:r>
        <w:t xml:space="preserve">VDES is seen as an effective and efficient use of radio spectrum, building on the capabilities of AIS and addressing the increasing requirements for data through the system.  While VDES will include AIS as it currently exists, new techniques providing higher data rates than those used for AIS is a core element of the enhanced capabilities of VDES.  Furthermore, VDES network protocol is optimized for data communication so that each VDES message is transmitted with a high confidence of reception. </w:t>
      </w:r>
    </w:p>
    <w:p w:rsidR="00B42853" w:rsidRPr="00002B40" w:rsidRDefault="00B42853" w:rsidP="00002B40">
      <w:pPr>
        <w:pStyle w:val="BodyText"/>
        <w:rPr>
          <w:rStyle w:val="IntenseEmphasis"/>
        </w:rPr>
      </w:pPr>
      <w:r w:rsidRPr="00002B40">
        <w:rPr>
          <w:rStyle w:val="IntenseEmphasis"/>
        </w:rPr>
        <w:t>Anticipated use of VDES</w:t>
      </w:r>
    </w:p>
    <w:p w:rsidR="00B42853" w:rsidRDefault="00B42853" w:rsidP="00B42853">
      <w:pPr>
        <w:pStyle w:val="BodyText"/>
      </w:pPr>
      <w:r>
        <w:rPr>
          <w:highlight w:val="yellow"/>
        </w:rPr>
        <w:t>Table XX</w:t>
      </w:r>
      <w:r>
        <w:t xml:space="preserve"> provides an overview of the anticipated use for VDES as a complete system which includes AIS, ASM and VDE.   </w:t>
      </w:r>
    </w:p>
    <w:p w:rsidR="00B42853" w:rsidRDefault="00B42853" w:rsidP="00B42853">
      <w:pPr>
        <w:pStyle w:val="BodyText"/>
        <w:rPr>
          <w:lang w:eastAsia="sv-SE"/>
        </w:rPr>
        <w:sectPr w:rsidR="00B42853" w:rsidSect="00B42853">
          <w:pgSz w:w="12240" w:h="15840"/>
          <w:pgMar w:top="720" w:right="720" w:bottom="720" w:left="720" w:header="709" w:footer="709" w:gutter="0"/>
          <w:cols w:space="708"/>
          <w:docGrid w:linePitch="360"/>
        </w:sectPr>
      </w:pPr>
    </w:p>
    <w:p w:rsidR="00B42853" w:rsidRPr="00B42853" w:rsidRDefault="00B42853" w:rsidP="00B42853">
      <w:pPr>
        <w:spacing w:line="240" w:lineRule="auto"/>
        <w:jc w:val="center"/>
        <w:rPr>
          <w:rFonts w:ascii="Times New Roman" w:eastAsia="Times New Roman" w:hAnsi="Times New Roman" w:cs="Times New Roman"/>
          <w:i/>
          <w:iCs/>
          <w:color w:val="44546A"/>
          <w:sz w:val="18"/>
          <w:szCs w:val="18"/>
          <w:lang w:eastAsia="en-AU"/>
        </w:rPr>
      </w:pPr>
      <w:r w:rsidRPr="00B42853">
        <w:rPr>
          <w:rFonts w:ascii="Times New Roman" w:eastAsia="Times New Roman" w:hAnsi="Times New Roman" w:cs="Times New Roman"/>
          <w:i/>
          <w:iCs/>
          <w:color w:val="44546A"/>
          <w:sz w:val="18"/>
          <w:szCs w:val="18"/>
          <w:highlight w:val="yellow"/>
          <w:lang w:val="en-AU" w:eastAsia="en-AU"/>
        </w:rPr>
        <w:lastRenderedPageBreak/>
        <w:t>Table XX</w:t>
      </w:r>
      <w:r w:rsidRPr="00B42853">
        <w:rPr>
          <w:rFonts w:ascii="Times New Roman" w:eastAsia="Times New Roman" w:hAnsi="Times New Roman" w:cs="Times New Roman"/>
          <w:i/>
          <w:iCs/>
          <w:color w:val="44546A"/>
          <w:sz w:val="18"/>
          <w:szCs w:val="18"/>
          <w:lang w:val="en-AU" w:eastAsia="en-AU"/>
        </w:rPr>
        <w:t xml:space="preserve"> </w:t>
      </w:r>
      <w:r w:rsidRPr="00B42853">
        <w:rPr>
          <w:rFonts w:ascii="Times New Roman" w:eastAsia="Times New Roman" w:hAnsi="Times New Roman" w:cs="Times New Roman"/>
          <w:b/>
          <w:bCs/>
          <w:i/>
          <w:iCs/>
          <w:color w:val="44546A"/>
          <w:sz w:val="18"/>
          <w:szCs w:val="18"/>
          <w:lang w:eastAsia="en-AU"/>
        </w:rPr>
        <w:t xml:space="preserve"> – Example of anticipated VDES communications including AIS, ASM, and VDE</w:t>
      </w:r>
    </w:p>
    <w:tbl>
      <w:tblPr>
        <w:tblW w:w="14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123"/>
        <w:gridCol w:w="3119"/>
        <w:gridCol w:w="3265"/>
        <w:gridCol w:w="3119"/>
      </w:tblGrid>
      <w:tr w:rsidR="00B42853" w:rsidRPr="00B42853" w:rsidTr="00B42853">
        <w:trPr>
          <w:cantSplit/>
          <w:trHeight w:val="617"/>
          <w:tblHeader/>
        </w:trPr>
        <w:tc>
          <w:tcPr>
            <w:tcW w:w="1980" w:type="dxa"/>
            <w:tcBorders>
              <w:top w:val="single" w:sz="12" w:space="0" w:color="auto"/>
              <w:left w:val="single" w:sz="12" w:space="0" w:color="auto"/>
              <w:bottom w:val="single" w:sz="12" w:space="0" w:color="auto"/>
              <w:right w:val="single" w:sz="12" w:space="0" w:color="auto"/>
            </w:tcBorders>
            <w:shd w:val="clear" w:color="auto" w:fill="CCFF33"/>
            <w:vAlign w:val="center"/>
          </w:tcPr>
          <w:p w:rsidR="00B42853" w:rsidRPr="00B42853" w:rsidRDefault="00B42853" w:rsidP="00B42853">
            <w:pPr>
              <w:spacing w:after="0" w:line="240" w:lineRule="auto"/>
              <w:rPr>
                <w:rFonts w:ascii="Times New Roman" w:eastAsia="Times New Roman" w:hAnsi="Times New Roman" w:cs="Arial"/>
                <w:b/>
                <w:color w:val="auto"/>
                <w:sz w:val="20"/>
                <w:szCs w:val="24"/>
                <w:lang w:eastAsia="en-AU"/>
              </w:rPr>
            </w:pPr>
          </w:p>
        </w:tc>
        <w:tc>
          <w:tcPr>
            <w:tcW w:w="6242" w:type="dxa"/>
            <w:gridSpan w:val="2"/>
            <w:tcBorders>
              <w:top w:val="single" w:sz="12" w:space="0" w:color="auto"/>
              <w:left w:val="single" w:sz="12" w:space="0" w:color="auto"/>
              <w:bottom w:val="single" w:sz="12" w:space="0" w:color="auto"/>
              <w:right w:val="single" w:sz="12" w:space="0" w:color="auto"/>
            </w:tcBorders>
            <w:shd w:val="clear" w:color="auto" w:fill="9CC2E5"/>
            <w:vAlign w:val="center"/>
            <w:hideMark/>
          </w:tcPr>
          <w:p w:rsidR="00B42853" w:rsidRPr="00B42853" w:rsidRDefault="00B42853" w:rsidP="00B42853">
            <w:pPr>
              <w:spacing w:after="0" w:line="240" w:lineRule="auto"/>
              <w:jc w:val="center"/>
              <w:rPr>
                <w:rFonts w:ascii="Times New Roman" w:eastAsia="Times New Roman" w:hAnsi="Times New Roman" w:cs="Arial"/>
                <w:b/>
                <w:i/>
                <w:color w:val="auto"/>
                <w:szCs w:val="24"/>
                <w:lang w:eastAsia="en-AU"/>
              </w:rPr>
            </w:pPr>
            <w:r w:rsidRPr="00B42853">
              <w:rPr>
                <w:rFonts w:ascii="Times New Roman" w:eastAsia="Times New Roman" w:hAnsi="Times New Roman" w:cs="Arial"/>
                <w:b/>
                <w:i/>
                <w:color w:val="auto"/>
                <w:szCs w:val="24"/>
                <w:lang w:eastAsia="en-AU"/>
              </w:rPr>
              <w:t xml:space="preserve">VHF Data Communications (including ASM and VDE) </w:t>
            </w:r>
          </w:p>
        </w:tc>
        <w:tc>
          <w:tcPr>
            <w:tcW w:w="6384" w:type="dxa"/>
            <w:gridSpan w:val="2"/>
            <w:tcBorders>
              <w:top w:val="single" w:sz="12" w:space="0" w:color="auto"/>
              <w:left w:val="single" w:sz="12" w:space="0" w:color="auto"/>
              <w:bottom w:val="single" w:sz="12" w:space="0" w:color="auto"/>
              <w:right w:val="single" w:sz="12" w:space="0" w:color="auto"/>
            </w:tcBorders>
            <w:shd w:val="clear" w:color="auto" w:fill="E5B8B7"/>
            <w:vAlign w:val="center"/>
            <w:hideMark/>
          </w:tcPr>
          <w:p w:rsidR="00B42853" w:rsidRPr="00B42853" w:rsidRDefault="00B42853" w:rsidP="00B42853">
            <w:pPr>
              <w:spacing w:after="0" w:line="240" w:lineRule="auto"/>
              <w:jc w:val="center"/>
              <w:rPr>
                <w:rFonts w:ascii="Times New Roman" w:eastAsia="Times New Roman" w:hAnsi="Times New Roman" w:cs="Arial"/>
                <w:b/>
                <w:i/>
                <w:color w:val="auto"/>
                <w:szCs w:val="24"/>
                <w:lang w:eastAsia="en-AU"/>
              </w:rPr>
            </w:pPr>
            <w:r w:rsidRPr="00B42853">
              <w:rPr>
                <w:rFonts w:ascii="Times New Roman" w:eastAsia="Times New Roman" w:hAnsi="Times New Roman" w:cs="Arial"/>
                <w:b/>
                <w:i/>
                <w:color w:val="auto"/>
                <w:szCs w:val="24"/>
                <w:lang w:eastAsia="en-AU"/>
              </w:rPr>
              <w:t>AIS</w:t>
            </w:r>
          </w:p>
        </w:tc>
      </w:tr>
      <w:tr w:rsidR="00B42853" w:rsidRPr="00B42853" w:rsidTr="00B42853">
        <w:trPr>
          <w:cantSplit/>
          <w:trHeight w:val="1064"/>
          <w:tblHeader/>
        </w:trPr>
        <w:tc>
          <w:tcPr>
            <w:tcW w:w="1980" w:type="dxa"/>
            <w:tcBorders>
              <w:top w:val="single" w:sz="12" w:space="0" w:color="auto"/>
              <w:left w:val="single" w:sz="12" w:space="0" w:color="auto"/>
              <w:bottom w:val="single" w:sz="4" w:space="0" w:color="auto"/>
              <w:right w:val="single" w:sz="12" w:space="0" w:color="auto"/>
            </w:tcBorders>
            <w:shd w:val="clear" w:color="auto" w:fill="CCFF33"/>
            <w:vAlign w:val="center"/>
            <w:hideMark/>
          </w:tcPr>
          <w:p w:rsidR="00B42853" w:rsidRPr="00B42853" w:rsidRDefault="00B42853" w:rsidP="00B42853">
            <w:pPr>
              <w:spacing w:after="0" w:line="240" w:lineRule="auto"/>
              <w:rPr>
                <w:rFonts w:ascii="Times New Roman" w:eastAsia="Times New Roman" w:hAnsi="Times New Roman" w:cs="Arial"/>
                <w:b/>
                <w:color w:val="auto"/>
                <w:sz w:val="20"/>
                <w:szCs w:val="24"/>
                <w:u w:val="single"/>
                <w:lang w:eastAsia="en-AU"/>
              </w:rPr>
            </w:pPr>
            <w:r w:rsidRPr="00B42853">
              <w:rPr>
                <w:rFonts w:ascii="Times New Roman" w:eastAsia="Times New Roman" w:hAnsi="Times New Roman" w:cs="Arial"/>
                <w:b/>
                <w:color w:val="auto"/>
                <w:sz w:val="20"/>
                <w:szCs w:val="24"/>
                <w:u w:val="single"/>
                <w:lang w:eastAsia="en-AU"/>
              </w:rPr>
              <w:t>Sub-group</w:t>
            </w:r>
          </w:p>
        </w:tc>
        <w:tc>
          <w:tcPr>
            <w:tcW w:w="3123" w:type="dxa"/>
            <w:tcBorders>
              <w:top w:val="single" w:sz="12" w:space="0" w:color="auto"/>
              <w:left w:val="single" w:sz="12" w:space="0" w:color="auto"/>
              <w:bottom w:val="single" w:sz="4" w:space="0" w:color="auto"/>
              <w:right w:val="single" w:sz="12" w:space="0" w:color="auto"/>
            </w:tcBorders>
            <w:shd w:val="clear" w:color="auto" w:fill="9CC2E5"/>
            <w:vAlign w:val="center"/>
            <w:hideMark/>
          </w:tcPr>
          <w:p w:rsidR="00B42853" w:rsidRPr="00B42853" w:rsidRDefault="00B42853" w:rsidP="00B42853">
            <w:pPr>
              <w:spacing w:before="100" w:beforeAutospacing="1" w:after="0" w:line="240" w:lineRule="auto"/>
              <w:jc w:val="center"/>
              <w:rPr>
                <w:rFonts w:ascii="Times New Roman" w:eastAsia="Times New Roman" w:hAnsi="Times New Roman" w:cs="Arial"/>
                <w:b/>
                <w:i/>
                <w:color w:val="auto"/>
                <w:sz w:val="18"/>
                <w:szCs w:val="18"/>
                <w:u w:val="single"/>
                <w:lang w:eastAsia="en-AU"/>
              </w:rPr>
            </w:pPr>
            <w:r w:rsidRPr="00B42853">
              <w:rPr>
                <w:rFonts w:ascii="Times New Roman" w:eastAsia="Times New Roman" w:hAnsi="Times New Roman" w:cs="Arial"/>
                <w:b/>
                <w:i/>
                <w:color w:val="auto"/>
                <w:sz w:val="18"/>
                <w:szCs w:val="18"/>
                <w:u w:val="single"/>
                <w:lang w:eastAsia="en-AU"/>
              </w:rPr>
              <w:t>Data communications for ASM</w:t>
            </w:r>
          </w:p>
        </w:tc>
        <w:tc>
          <w:tcPr>
            <w:tcW w:w="3119" w:type="dxa"/>
            <w:tcBorders>
              <w:top w:val="single" w:sz="12" w:space="0" w:color="auto"/>
              <w:left w:val="single" w:sz="12" w:space="0" w:color="auto"/>
              <w:bottom w:val="single" w:sz="4" w:space="0" w:color="auto"/>
              <w:right w:val="single" w:sz="12" w:space="0" w:color="auto"/>
            </w:tcBorders>
            <w:shd w:val="clear" w:color="auto" w:fill="9CC2E5"/>
            <w:vAlign w:val="center"/>
            <w:hideMark/>
          </w:tcPr>
          <w:p w:rsidR="00B42853" w:rsidRPr="00B42853" w:rsidRDefault="00B42853" w:rsidP="00B42853">
            <w:pPr>
              <w:spacing w:before="100" w:beforeAutospacing="1" w:after="0" w:line="240" w:lineRule="auto"/>
              <w:jc w:val="center"/>
              <w:rPr>
                <w:rFonts w:ascii="Times New Roman" w:eastAsia="Times New Roman" w:hAnsi="Times New Roman" w:cs="Arial"/>
                <w:b/>
                <w:i/>
                <w:color w:val="auto"/>
                <w:sz w:val="18"/>
                <w:szCs w:val="18"/>
                <w:u w:val="single"/>
                <w:lang w:eastAsia="en-AU"/>
              </w:rPr>
            </w:pPr>
            <w:r w:rsidRPr="00B42853">
              <w:rPr>
                <w:rFonts w:ascii="Times New Roman" w:eastAsia="Times New Roman" w:hAnsi="Times New Roman" w:cs="Arial"/>
                <w:b/>
                <w:i/>
                <w:color w:val="auto"/>
                <w:sz w:val="18"/>
                <w:szCs w:val="18"/>
                <w:u w:val="single"/>
                <w:lang w:eastAsia="en-AU"/>
              </w:rPr>
              <w:t>Data communications for VDE</w:t>
            </w:r>
          </w:p>
        </w:tc>
        <w:tc>
          <w:tcPr>
            <w:tcW w:w="3265" w:type="dxa"/>
            <w:tcBorders>
              <w:top w:val="single" w:sz="12" w:space="0" w:color="auto"/>
              <w:left w:val="single" w:sz="12" w:space="0" w:color="auto"/>
              <w:bottom w:val="single" w:sz="4" w:space="0" w:color="auto"/>
              <w:right w:val="single" w:sz="4" w:space="0" w:color="auto"/>
            </w:tcBorders>
            <w:shd w:val="clear" w:color="auto" w:fill="E5B8B7"/>
            <w:vAlign w:val="center"/>
            <w:hideMark/>
          </w:tcPr>
          <w:p w:rsidR="00B42853" w:rsidRPr="00B42853" w:rsidRDefault="00B42853" w:rsidP="00B42853">
            <w:pPr>
              <w:spacing w:before="100" w:beforeAutospacing="1" w:after="0" w:line="240" w:lineRule="auto"/>
              <w:jc w:val="center"/>
              <w:rPr>
                <w:rFonts w:ascii="Times New Roman" w:eastAsia="Times New Roman" w:hAnsi="Times New Roman" w:cs="Arial"/>
                <w:b/>
                <w:i/>
                <w:color w:val="auto"/>
                <w:sz w:val="18"/>
                <w:szCs w:val="18"/>
                <w:u w:val="single"/>
                <w:lang w:eastAsia="en-AU"/>
              </w:rPr>
            </w:pPr>
            <w:r w:rsidRPr="00B42853">
              <w:rPr>
                <w:rFonts w:ascii="Times New Roman" w:eastAsia="Times New Roman" w:hAnsi="Times New Roman" w:cs="Arial"/>
                <w:b/>
                <w:i/>
                <w:color w:val="auto"/>
                <w:sz w:val="18"/>
                <w:szCs w:val="18"/>
                <w:u w:val="single"/>
                <w:lang w:eastAsia="en-AU"/>
              </w:rPr>
              <w:t>AIS for safety of navigation</w:t>
            </w:r>
          </w:p>
        </w:tc>
        <w:tc>
          <w:tcPr>
            <w:tcW w:w="3119" w:type="dxa"/>
            <w:tcBorders>
              <w:top w:val="single" w:sz="12" w:space="0" w:color="auto"/>
              <w:left w:val="single" w:sz="4" w:space="0" w:color="auto"/>
              <w:bottom w:val="single" w:sz="4" w:space="0" w:color="auto"/>
              <w:right w:val="single" w:sz="12" w:space="0" w:color="auto"/>
            </w:tcBorders>
            <w:shd w:val="clear" w:color="auto" w:fill="E5B8B7"/>
            <w:vAlign w:val="center"/>
            <w:hideMark/>
          </w:tcPr>
          <w:p w:rsidR="00B42853" w:rsidRPr="00B42853" w:rsidRDefault="00B42853" w:rsidP="00B42853">
            <w:pPr>
              <w:spacing w:after="0" w:line="240" w:lineRule="auto"/>
              <w:jc w:val="center"/>
              <w:rPr>
                <w:rFonts w:ascii="Times New Roman" w:eastAsia="Times New Roman" w:hAnsi="Times New Roman" w:cs="Arial"/>
                <w:b/>
                <w:i/>
                <w:color w:val="auto"/>
                <w:sz w:val="18"/>
                <w:szCs w:val="18"/>
                <w:u w:val="single"/>
                <w:lang w:eastAsia="en-AU"/>
              </w:rPr>
            </w:pPr>
            <w:r w:rsidRPr="00B42853">
              <w:rPr>
                <w:rFonts w:ascii="Times New Roman" w:eastAsia="Times New Roman" w:hAnsi="Times New Roman" w:cs="Arial"/>
                <w:b/>
                <w:i/>
                <w:color w:val="auto"/>
                <w:sz w:val="18"/>
                <w:szCs w:val="18"/>
                <w:u w:val="single"/>
                <w:lang w:eastAsia="en-AU"/>
              </w:rPr>
              <w:t>AIS long range</w:t>
            </w:r>
          </w:p>
        </w:tc>
      </w:tr>
      <w:tr w:rsidR="00B42853" w:rsidRPr="00B42853" w:rsidTr="00B42853">
        <w:trPr>
          <w:cantSplit/>
          <w:trHeight w:val="1171"/>
          <w:tblHeader/>
        </w:trPr>
        <w:tc>
          <w:tcPr>
            <w:tcW w:w="1980" w:type="dxa"/>
            <w:tcBorders>
              <w:top w:val="single" w:sz="4" w:space="0" w:color="auto"/>
              <w:left w:val="single" w:sz="12" w:space="0" w:color="auto"/>
              <w:bottom w:val="single" w:sz="4" w:space="0" w:color="auto"/>
              <w:right w:val="single" w:sz="12" w:space="0" w:color="auto"/>
            </w:tcBorders>
            <w:shd w:val="clear" w:color="auto" w:fill="CCFF33"/>
            <w:vAlign w:val="center"/>
            <w:hideMark/>
          </w:tcPr>
          <w:p w:rsidR="00B42853" w:rsidRPr="00B42853" w:rsidRDefault="00B42853" w:rsidP="00B42853">
            <w:pPr>
              <w:spacing w:after="0" w:line="240" w:lineRule="auto"/>
              <w:rPr>
                <w:rFonts w:ascii="Times New Roman" w:eastAsia="Times New Roman" w:hAnsi="Times New Roman" w:cs="Arial"/>
                <w:b/>
                <w:color w:val="auto"/>
                <w:sz w:val="20"/>
                <w:szCs w:val="24"/>
                <w:lang w:eastAsia="en-AU"/>
              </w:rPr>
            </w:pPr>
            <w:r w:rsidRPr="00B42853">
              <w:rPr>
                <w:rFonts w:ascii="Times New Roman" w:eastAsia="Times New Roman" w:hAnsi="Times New Roman" w:cs="Arial"/>
                <w:b/>
                <w:color w:val="auto"/>
                <w:sz w:val="20"/>
                <w:szCs w:val="24"/>
                <w:lang w:eastAsia="en-AU"/>
              </w:rPr>
              <w:t xml:space="preserve">Radio channels </w:t>
            </w:r>
          </w:p>
        </w:tc>
        <w:tc>
          <w:tcPr>
            <w:tcW w:w="3123" w:type="dxa"/>
            <w:tcBorders>
              <w:top w:val="single" w:sz="4" w:space="0" w:color="auto"/>
              <w:left w:val="single" w:sz="12" w:space="0" w:color="auto"/>
              <w:bottom w:val="single" w:sz="4" w:space="0" w:color="auto"/>
              <w:right w:val="single" w:sz="12" w:space="0" w:color="auto"/>
            </w:tcBorders>
            <w:shd w:val="clear" w:color="auto" w:fill="9CC2E5"/>
            <w:vAlign w:val="center"/>
            <w:hideMark/>
          </w:tcPr>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 xml:space="preserve">Channels 27 and 28 </w:t>
            </w:r>
          </w:p>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World-wide dedicated channels (WRC-15 target)</w:t>
            </w:r>
          </w:p>
        </w:tc>
        <w:tc>
          <w:tcPr>
            <w:tcW w:w="3119" w:type="dxa"/>
            <w:tcBorders>
              <w:top w:val="single" w:sz="4" w:space="0" w:color="auto"/>
              <w:left w:val="single" w:sz="12" w:space="0" w:color="auto"/>
              <w:bottom w:val="single" w:sz="4" w:space="0" w:color="auto"/>
              <w:right w:val="single" w:sz="12" w:space="0" w:color="auto"/>
            </w:tcBorders>
            <w:shd w:val="clear" w:color="auto" w:fill="9CC2E5"/>
            <w:vAlign w:val="center"/>
            <w:hideMark/>
          </w:tcPr>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Channels 24, 84, 25, 85, 26, 86 for VDE</w:t>
            </w:r>
          </w:p>
        </w:tc>
        <w:tc>
          <w:tcPr>
            <w:tcW w:w="3265" w:type="dxa"/>
            <w:tcBorders>
              <w:top w:val="single" w:sz="4" w:space="0" w:color="auto"/>
              <w:left w:val="single" w:sz="12" w:space="0" w:color="auto"/>
              <w:bottom w:val="single" w:sz="4" w:space="0" w:color="auto"/>
              <w:right w:val="single" w:sz="4" w:space="0" w:color="auto"/>
            </w:tcBorders>
            <w:shd w:val="clear" w:color="auto" w:fill="E5B8B7"/>
            <w:vAlign w:val="center"/>
            <w:hideMark/>
          </w:tcPr>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AIS-1 &amp; AIS-2 (simplex)</w:t>
            </w:r>
          </w:p>
        </w:tc>
        <w:tc>
          <w:tcPr>
            <w:tcW w:w="3119" w:type="dxa"/>
            <w:tcBorders>
              <w:top w:val="single" w:sz="4" w:space="0" w:color="auto"/>
              <w:left w:val="single" w:sz="4" w:space="0" w:color="auto"/>
              <w:bottom w:val="single" w:sz="4" w:space="0" w:color="auto"/>
              <w:right w:val="single" w:sz="12" w:space="0" w:color="auto"/>
            </w:tcBorders>
            <w:shd w:val="clear" w:color="auto" w:fill="E5B8B7"/>
            <w:vAlign w:val="center"/>
          </w:tcPr>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 xml:space="preserve">Channels 75 and 76 (simplex) </w:t>
            </w:r>
          </w:p>
          <w:p w:rsidR="00B42853" w:rsidRPr="00B42853" w:rsidRDefault="00B42853" w:rsidP="00B42853">
            <w:pPr>
              <w:spacing w:after="0" w:line="240" w:lineRule="auto"/>
              <w:ind w:left="187"/>
              <w:contextualSpacing/>
              <w:rPr>
                <w:rFonts w:ascii="Arial" w:eastAsia="Calibri" w:hAnsi="Arial" w:cs="Arial"/>
                <w:i/>
                <w:color w:val="auto"/>
                <w:sz w:val="18"/>
                <w:szCs w:val="18"/>
                <w:lang w:eastAsia="en-GB"/>
              </w:rPr>
            </w:pPr>
            <w:r w:rsidRPr="00B42853">
              <w:rPr>
                <w:rFonts w:ascii="Arial" w:eastAsia="Calibri" w:hAnsi="Arial" w:cs="Arial"/>
                <w:i/>
                <w:color w:val="auto"/>
                <w:sz w:val="18"/>
                <w:szCs w:val="18"/>
                <w:lang w:eastAsia="en-GB"/>
              </w:rPr>
              <w:t>(as agreed at WRC-12)</w:t>
            </w:r>
          </w:p>
          <w:p w:rsidR="00B42853" w:rsidRPr="00B42853" w:rsidRDefault="00B42853" w:rsidP="00B42853">
            <w:pPr>
              <w:spacing w:after="0" w:line="240" w:lineRule="auto"/>
              <w:rPr>
                <w:rFonts w:ascii="Times New Roman" w:eastAsia="Times New Roman" w:hAnsi="Times New Roman" w:cs="Arial"/>
                <w:i/>
                <w:color w:val="auto"/>
                <w:sz w:val="18"/>
                <w:szCs w:val="18"/>
                <w:lang w:eastAsia="en-AU"/>
              </w:rPr>
            </w:pPr>
          </w:p>
        </w:tc>
      </w:tr>
      <w:tr w:rsidR="00B42853" w:rsidRPr="00B42853" w:rsidTr="00B42853">
        <w:trPr>
          <w:cantSplit/>
          <w:trHeight w:val="1261"/>
        </w:trPr>
        <w:tc>
          <w:tcPr>
            <w:tcW w:w="1980" w:type="dxa"/>
            <w:tcBorders>
              <w:top w:val="single" w:sz="4" w:space="0" w:color="auto"/>
              <w:left w:val="single" w:sz="12" w:space="0" w:color="auto"/>
              <w:bottom w:val="single" w:sz="4" w:space="0" w:color="auto"/>
              <w:right w:val="single" w:sz="12" w:space="0" w:color="auto"/>
            </w:tcBorders>
            <w:shd w:val="clear" w:color="auto" w:fill="CCFF33"/>
            <w:vAlign w:val="center"/>
            <w:hideMark/>
          </w:tcPr>
          <w:p w:rsidR="00B42853" w:rsidRPr="00B42853" w:rsidRDefault="00B42853" w:rsidP="00B42853">
            <w:pPr>
              <w:spacing w:after="0" w:line="240" w:lineRule="auto"/>
              <w:rPr>
                <w:rFonts w:ascii="Times New Roman" w:eastAsia="Times New Roman" w:hAnsi="Times New Roman" w:cs="Arial"/>
                <w:b/>
                <w:color w:val="auto"/>
                <w:sz w:val="20"/>
                <w:szCs w:val="24"/>
                <w:lang w:eastAsia="en-AU"/>
              </w:rPr>
            </w:pPr>
            <w:r w:rsidRPr="00B42853">
              <w:rPr>
                <w:rFonts w:ascii="Times New Roman" w:eastAsia="Times New Roman" w:hAnsi="Times New Roman" w:cs="Arial"/>
                <w:b/>
                <w:color w:val="auto"/>
                <w:sz w:val="20"/>
                <w:szCs w:val="24"/>
                <w:lang w:eastAsia="en-AU"/>
              </w:rPr>
              <w:t>Functionality</w:t>
            </w:r>
          </w:p>
        </w:tc>
        <w:tc>
          <w:tcPr>
            <w:tcW w:w="3123" w:type="dxa"/>
            <w:tcBorders>
              <w:top w:val="single" w:sz="4" w:space="0" w:color="auto"/>
              <w:left w:val="single" w:sz="12" w:space="0" w:color="auto"/>
              <w:bottom w:val="single" w:sz="4" w:space="0" w:color="auto"/>
              <w:right w:val="single" w:sz="12" w:space="0" w:color="auto"/>
            </w:tcBorders>
            <w:shd w:val="clear" w:color="auto" w:fill="9CC2E5"/>
            <w:vAlign w:val="center"/>
            <w:hideMark/>
          </w:tcPr>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Marine safety information</w:t>
            </w:r>
          </w:p>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Marine security information</w:t>
            </w:r>
          </w:p>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SSRMs</w:t>
            </w:r>
          </w:p>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General purpose information communication</w:t>
            </w:r>
          </w:p>
        </w:tc>
        <w:tc>
          <w:tcPr>
            <w:tcW w:w="3119" w:type="dxa"/>
            <w:tcBorders>
              <w:top w:val="single" w:sz="4" w:space="0" w:color="auto"/>
              <w:left w:val="single" w:sz="12" w:space="0" w:color="auto"/>
              <w:bottom w:val="single" w:sz="4" w:space="0" w:color="auto"/>
              <w:right w:val="single" w:sz="12" w:space="0" w:color="auto"/>
            </w:tcBorders>
            <w:shd w:val="clear" w:color="auto" w:fill="9CC2E5"/>
            <w:vAlign w:val="center"/>
            <w:hideMark/>
          </w:tcPr>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 xml:space="preserve">General purpose data exchange </w:t>
            </w:r>
          </w:p>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Robust high speed data exchange</w:t>
            </w:r>
          </w:p>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VDE satellite uplink and downlink (to be confirmed WRC-19)</w:t>
            </w:r>
          </w:p>
        </w:tc>
        <w:tc>
          <w:tcPr>
            <w:tcW w:w="3265" w:type="dxa"/>
            <w:tcBorders>
              <w:top w:val="single" w:sz="4" w:space="0" w:color="auto"/>
              <w:left w:val="single" w:sz="12" w:space="0" w:color="auto"/>
              <w:bottom w:val="single" w:sz="4" w:space="0" w:color="auto"/>
              <w:right w:val="single" w:sz="4" w:space="0" w:color="auto"/>
            </w:tcBorders>
            <w:shd w:val="clear" w:color="auto" w:fill="E5B8B7"/>
            <w:vAlign w:val="center"/>
            <w:hideMark/>
          </w:tcPr>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Safety of navigation</w:t>
            </w:r>
          </w:p>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 xml:space="preserve">Maritime locating devices </w:t>
            </w:r>
          </w:p>
        </w:tc>
        <w:tc>
          <w:tcPr>
            <w:tcW w:w="3119" w:type="dxa"/>
            <w:tcBorders>
              <w:top w:val="single" w:sz="4" w:space="0" w:color="auto"/>
              <w:left w:val="single" w:sz="4" w:space="0" w:color="auto"/>
              <w:bottom w:val="single" w:sz="4" w:space="0" w:color="auto"/>
              <w:right w:val="single" w:sz="12" w:space="0" w:color="auto"/>
            </w:tcBorders>
            <w:shd w:val="clear" w:color="auto" w:fill="E5B8B7"/>
            <w:vAlign w:val="center"/>
            <w:hideMark/>
          </w:tcPr>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 xml:space="preserve">Satellite detection of AIS </w:t>
            </w:r>
          </w:p>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Possible support of future SAR</w:t>
            </w:r>
          </w:p>
        </w:tc>
      </w:tr>
      <w:tr w:rsidR="00B42853" w:rsidRPr="00B42853" w:rsidTr="00B42853">
        <w:trPr>
          <w:cantSplit/>
          <w:trHeight w:val="1269"/>
        </w:trPr>
        <w:tc>
          <w:tcPr>
            <w:tcW w:w="1980" w:type="dxa"/>
            <w:tcBorders>
              <w:top w:val="single" w:sz="4" w:space="0" w:color="auto"/>
              <w:left w:val="single" w:sz="12" w:space="0" w:color="auto"/>
              <w:bottom w:val="single" w:sz="4" w:space="0" w:color="auto"/>
              <w:right w:val="single" w:sz="12" w:space="0" w:color="auto"/>
            </w:tcBorders>
            <w:shd w:val="clear" w:color="auto" w:fill="CCFF33"/>
            <w:vAlign w:val="center"/>
            <w:hideMark/>
          </w:tcPr>
          <w:p w:rsidR="00B42853" w:rsidRPr="00B42853" w:rsidRDefault="00B42853" w:rsidP="00B42853">
            <w:pPr>
              <w:spacing w:after="0" w:line="240" w:lineRule="auto"/>
              <w:rPr>
                <w:rFonts w:ascii="Times New Roman" w:eastAsia="Times New Roman" w:hAnsi="Times New Roman" w:cs="Arial"/>
                <w:b/>
                <w:color w:val="auto"/>
                <w:sz w:val="20"/>
                <w:szCs w:val="24"/>
                <w:lang w:eastAsia="en-AU"/>
              </w:rPr>
            </w:pPr>
            <w:r w:rsidRPr="00B42853">
              <w:rPr>
                <w:rFonts w:ascii="Times New Roman" w:eastAsia="Times New Roman" w:hAnsi="Times New Roman" w:cs="Arial"/>
                <w:b/>
                <w:color w:val="auto"/>
                <w:sz w:val="20"/>
                <w:szCs w:val="24"/>
                <w:lang w:eastAsia="en-AU"/>
              </w:rPr>
              <w:t xml:space="preserve">Message types </w:t>
            </w:r>
          </w:p>
        </w:tc>
        <w:tc>
          <w:tcPr>
            <w:tcW w:w="3123" w:type="dxa"/>
            <w:tcBorders>
              <w:top w:val="single" w:sz="4" w:space="0" w:color="auto"/>
              <w:left w:val="single" w:sz="12" w:space="0" w:color="auto"/>
              <w:bottom w:val="single" w:sz="4" w:space="0" w:color="auto"/>
              <w:right w:val="single" w:sz="12" w:space="0" w:color="auto"/>
            </w:tcBorders>
            <w:shd w:val="clear" w:color="auto" w:fill="9CC2E5"/>
            <w:vAlign w:val="center"/>
            <w:hideMark/>
          </w:tcPr>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 xml:space="preserve">IMO SN.1/ Circ.289 international application specific messages </w:t>
            </w:r>
          </w:p>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 xml:space="preserve">Regional application specific messages </w:t>
            </w:r>
          </w:p>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Base Station</w:t>
            </w:r>
          </w:p>
        </w:tc>
        <w:tc>
          <w:tcPr>
            <w:tcW w:w="3119" w:type="dxa"/>
            <w:tcBorders>
              <w:top w:val="single" w:sz="4" w:space="0" w:color="auto"/>
              <w:left w:val="single" w:sz="12" w:space="0" w:color="auto"/>
              <w:bottom w:val="single" w:sz="4" w:space="0" w:color="auto"/>
              <w:right w:val="single" w:sz="12" w:space="0" w:color="auto"/>
            </w:tcBorders>
            <w:shd w:val="clear" w:color="auto" w:fill="9CC2E5"/>
            <w:vAlign w:val="center"/>
            <w:hideMark/>
          </w:tcPr>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To be defined</w:t>
            </w:r>
          </w:p>
        </w:tc>
        <w:tc>
          <w:tcPr>
            <w:tcW w:w="3265" w:type="dxa"/>
            <w:tcBorders>
              <w:top w:val="single" w:sz="4" w:space="0" w:color="auto"/>
              <w:left w:val="single" w:sz="12" w:space="0" w:color="auto"/>
              <w:bottom w:val="single" w:sz="4" w:space="0" w:color="auto"/>
              <w:right w:val="single" w:sz="4" w:space="0" w:color="auto"/>
            </w:tcBorders>
            <w:shd w:val="clear" w:color="auto" w:fill="E5B8B7"/>
            <w:vAlign w:val="center"/>
            <w:hideMark/>
          </w:tcPr>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Vessel identification</w:t>
            </w:r>
          </w:p>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Vessel dynamic data</w:t>
            </w:r>
          </w:p>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Vessel static data</w:t>
            </w:r>
          </w:p>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Voyage related data</w:t>
            </w:r>
          </w:p>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Aids to Navigation</w:t>
            </w:r>
          </w:p>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Base Station</w:t>
            </w:r>
          </w:p>
        </w:tc>
        <w:tc>
          <w:tcPr>
            <w:tcW w:w="3119" w:type="dxa"/>
            <w:tcBorders>
              <w:top w:val="single" w:sz="4" w:space="0" w:color="auto"/>
              <w:left w:val="single" w:sz="4" w:space="0" w:color="auto"/>
              <w:bottom w:val="single" w:sz="4" w:space="0" w:color="auto"/>
              <w:right w:val="single" w:sz="12" w:space="0" w:color="auto"/>
            </w:tcBorders>
            <w:shd w:val="clear" w:color="auto" w:fill="E5B8B7"/>
            <w:vAlign w:val="center"/>
            <w:hideMark/>
          </w:tcPr>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Satellite detection of AIS</w:t>
            </w:r>
          </w:p>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Possible support of future SAR</w:t>
            </w:r>
          </w:p>
        </w:tc>
      </w:tr>
      <w:tr w:rsidR="00B42853" w:rsidRPr="00B42853" w:rsidTr="00B42853">
        <w:trPr>
          <w:cantSplit/>
          <w:trHeight w:val="1834"/>
        </w:trPr>
        <w:tc>
          <w:tcPr>
            <w:tcW w:w="1980" w:type="dxa"/>
            <w:tcBorders>
              <w:top w:val="single" w:sz="4" w:space="0" w:color="auto"/>
              <w:left w:val="single" w:sz="12" w:space="0" w:color="auto"/>
              <w:bottom w:val="single" w:sz="4" w:space="0" w:color="auto"/>
              <w:right w:val="single" w:sz="12" w:space="0" w:color="auto"/>
            </w:tcBorders>
            <w:shd w:val="clear" w:color="auto" w:fill="CCFF33"/>
            <w:vAlign w:val="center"/>
            <w:hideMark/>
          </w:tcPr>
          <w:p w:rsidR="00B42853" w:rsidRPr="00B42853" w:rsidRDefault="00B42853" w:rsidP="00B42853">
            <w:pPr>
              <w:spacing w:after="0" w:line="240" w:lineRule="auto"/>
              <w:rPr>
                <w:rFonts w:ascii="Times New Roman" w:eastAsia="Times New Roman" w:hAnsi="Times New Roman" w:cs="Arial"/>
                <w:b/>
                <w:color w:val="auto"/>
                <w:sz w:val="20"/>
                <w:szCs w:val="24"/>
                <w:lang w:eastAsia="en-AU"/>
              </w:rPr>
            </w:pPr>
            <w:r w:rsidRPr="00B42853">
              <w:rPr>
                <w:rFonts w:ascii="Times New Roman" w:eastAsia="Times New Roman" w:hAnsi="Times New Roman" w:cs="Arial"/>
                <w:b/>
                <w:color w:val="auto"/>
                <w:sz w:val="20"/>
                <w:szCs w:val="24"/>
                <w:lang w:eastAsia="en-AU"/>
              </w:rPr>
              <w:t>Sub functionality</w:t>
            </w:r>
          </w:p>
        </w:tc>
        <w:tc>
          <w:tcPr>
            <w:tcW w:w="3123" w:type="dxa"/>
            <w:tcBorders>
              <w:top w:val="single" w:sz="4" w:space="0" w:color="auto"/>
              <w:left w:val="single" w:sz="12" w:space="0" w:color="auto"/>
              <w:bottom w:val="single" w:sz="4" w:space="0" w:color="auto"/>
              <w:right w:val="single" w:sz="12" w:space="0" w:color="auto"/>
            </w:tcBorders>
            <w:shd w:val="clear" w:color="auto" w:fill="9CC2E5"/>
            <w:vAlign w:val="center"/>
            <w:hideMark/>
          </w:tcPr>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 xml:space="preserve">Area warnings and advice </w:t>
            </w:r>
          </w:p>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Meteorological and hydrographic data</w:t>
            </w:r>
          </w:p>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Traffic management</w:t>
            </w:r>
          </w:p>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Ship-shore data exchange</w:t>
            </w:r>
          </w:p>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Channel management</w:t>
            </w:r>
          </w:p>
        </w:tc>
        <w:tc>
          <w:tcPr>
            <w:tcW w:w="3119" w:type="dxa"/>
            <w:tcBorders>
              <w:top w:val="single" w:sz="4" w:space="0" w:color="auto"/>
              <w:left w:val="single" w:sz="12" w:space="0" w:color="auto"/>
              <w:bottom w:val="single" w:sz="4" w:space="0" w:color="auto"/>
              <w:right w:val="single" w:sz="12" w:space="0" w:color="auto"/>
            </w:tcBorders>
            <w:shd w:val="clear" w:color="auto" w:fill="9CC2E5"/>
            <w:vAlign w:val="center"/>
            <w:hideMark/>
          </w:tcPr>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High message payload</w:t>
            </w:r>
          </w:p>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VDE satellite uplink and downlin0 (to be confirmed WRC-19)k</w:t>
            </w:r>
          </w:p>
        </w:tc>
        <w:tc>
          <w:tcPr>
            <w:tcW w:w="3265" w:type="dxa"/>
            <w:tcBorders>
              <w:top w:val="single" w:sz="4" w:space="0" w:color="auto"/>
              <w:left w:val="single" w:sz="12" w:space="0" w:color="auto"/>
              <w:bottom w:val="single" w:sz="4" w:space="0" w:color="auto"/>
              <w:right w:val="single" w:sz="4" w:space="0" w:color="auto"/>
            </w:tcBorders>
            <w:shd w:val="clear" w:color="auto" w:fill="E5B8B7"/>
            <w:vAlign w:val="center"/>
            <w:hideMark/>
          </w:tcPr>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Ship to ship collision avoidance</w:t>
            </w:r>
          </w:p>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 xml:space="preserve">VTS </w:t>
            </w:r>
          </w:p>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Tracking of ships</w:t>
            </w:r>
          </w:p>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Locating in SAR</w:t>
            </w:r>
          </w:p>
          <w:p w:rsidR="00B42853" w:rsidRPr="00B42853" w:rsidRDefault="00B42853" w:rsidP="00B42853">
            <w:pPr>
              <w:numPr>
                <w:ilvl w:val="0"/>
                <w:numId w:val="14"/>
              </w:numPr>
              <w:tabs>
                <w:tab w:val="num" w:pos="432"/>
              </w:tabs>
              <w:spacing w:before="100" w:beforeAutospacing="1"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VDL control (by Base Station)</w:t>
            </w:r>
          </w:p>
        </w:tc>
        <w:tc>
          <w:tcPr>
            <w:tcW w:w="3119" w:type="dxa"/>
            <w:tcBorders>
              <w:top w:val="single" w:sz="4" w:space="0" w:color="auto"/>
              <w:left w:val="single" w:sz="4" w:space="0" w:color="auto"/>
              <w:bottom w:val="single" w:sz="4" w:space="0" w:color="auto"/>
              <w:right w:val="single" w:sz="12" w:space="0" w:color="auto"/>
            </w:tcBorders>
            <w:shd w:val="clear" w:color="auto" w:fill="E5B8B7"/>
            <w:vAlign w:val="center"/>
          </w:tcPr>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r w:rsidRPr="00B42853">
              <w:rPr>
                <w:rFonts w:ascii="Times New Roman" w:eastAsia="Times New Roman" w:hAnsi="Times New Roman" w:cs="Arial"/>
                <w:i/>
                <w:color w:val="auto"/>
                <w:sz w:val="18"/>
                <w:szCs w:val="18"/>
                <w:lang w:eastAsia="en-AU"/>
              </w:rPr>
              <w:t>Detection of vessels by coastal states beyond range of coastal AIS base stations</w:t>
            </w:r>
          </w:p>
          <w:p w:rsidR="00B42853" w:rsidRPr="00B42853" w:rsidRDefault="00B42853" w:rsidP="00B42853">
            <w:pPr>
              <w:numPr>
                <w:ilvl w:val="0"/>
                <w:numId w:val="14"/>
              </w:numPr>
              <w:tabs>
                <w:tab w:val="num" w:pos="432"/>
              </w:tabs>
              <w:spacing w:after="0" w:line="240" w:lineRule="auto"/>
              <w:ind w:left="432"/>
              <w:rPr>
                <w:rFonts w:ascii="Times New Roman" w:eastAsia="Times New Roman" w:hAnsi="Times New Roman" w:cs="Arial"/>
                <w:i/>
                <w:color w:val="auto"/>
                <w:sz w:val="18"/>
                <w:szCs w:val="18"/>
                <w:lang w:eastAsia="en-AU"/>
              </w:rPr>
            </w:pPr>
          </w:p>
        </w:tc>
      </w:tr>
    </w:tbl>
    <w:p w:rsidR="00B42853" w:rsidRPr="00B42853" w:rsidRDefault="00B42853" w:rsidP="00B42853">
      <w:pPr>
        <w:spacing w:after="0" w:line="240" w:lineRule="auto"/>
        <w:rPr>
          <w:rFonts w:ascii="Calibri" w:eastAsia="Times New Roman" w:hAnsi="Calibri" w:cs="Calibri"/>
          <w:color w:val="auto"/>
          <w:sz w:val="22"/>
          <w:lang w:val="en-AU" w:eastAsia="en-AU"/>
        </w:rPr>
        <w:sectPr w:rsidR="00B42853" w:rsidRPr="00B42853">
          <w:pgSz w:w="16838" w:h="11906" w:orient="landscape"/>
          <w:pgMar w:top="1440" w:right="1440" w:bottom="1440" w:left="1440" w:header="708" w:footer="708" w:gutter="0"/>
          <w:cols w:space="720"/>
        </w:sectPr>
      </w:pPr>
    </w:p>
    <w:p w:rsidR="00002B40" w:rsidRPr="00002B40" w:rsidRDefault="00002B40" w:rsidP="00002B40">
      <w:pPr>
        <w:pStyle w:val="BodyText"/>
        <w:rPr>
          <w:rStyle w:val="IntenseEmphasis"/>
        </w:rPr>
      </w:pPr>
      <w:r w:rsidRPr="00002B40">
        <w:rPr>
          <w:rStyle w:val="IntenseEmphasis"/>
        </w:rPr>
        <w:lastRenderedPageBreak/>
        <w:t xml:space="preserve">Outcomes of WRC-2015 VDES </w:t>
      </w:r>
    </w:p>
    <w:p w:rsidR="00002B40" w:rsidRDefault="00002B40" w:rsidP="00002B40">
      <w:pPr>
        <w:pStyle w:val="BodyText"/>
      </w:pPr>
      <w:r>
        <w:t>At the World Radio Conference 2015 the International Telecommunications Union identified 6 frequencies in the VHF maritime mobile band for the use of digital data transfer.  The frequencies form part of the developing VHF Data Exchange System (VDES).  With the ability to group the new frequencies together to provide a larger band for data transfer, the VDES will enhance digital data functionality in the future.</w:t>
      </w:r>
    </w:p>
    <w:p w:rsidR="00002B40" w:rsidRDefault="00002B40" w:rsidP="00002B40">
      <w:pPr>
        <w:pStyle w:val="BodyText"/>
      </w:pPr>
      <w:r>
        <w:t xml:space="preserve">Implementation of VDES has commenced, building on the allocation of spectrum at WRC-15 where the ITU approved a standard for VDES, Recommendation ITU-R M.2092-0.  A remaining outstanding issue is the approval of the satellite component for the VDE channels which is targeted for approval at WRC-19. </w:t>
      </w:r>
    </w:p>
    <w:p w:rsidR="00002B40" w:rsidRPr="00002B40" w:rsidRDefault="00002B40" w:rsidP="00002B40">
      <w:pPr>
        <w:pStyle w:val="BodyText"/>
        <w:rPr>
          <w:rStyle w:val="IntenseEmphasis"/>
        </w:rPr>
      </w:pPr>
      <w:r w:rsidRPr="00002B40">
        <w:rPr>
          <w:rStyle w:val="IntenseEmphasis"/>
        </w:rPr>
        <w:t>System Concept</w:t>
      </w:r>
    </w:p>
    <w:p w:rsidR="00002B40" w:rsidRDefault="00002B40" w:rsidP="00002B40">
      <w:pPr>
        <w:pStyle w:val="BodyText"/>
      </w:pPr>
      <w:r>
        <w:t xml:space="preserve">The VDES concept was originally proposed to address emerging indications of overload of the VHF Data Link (VDL) of AIS and simultaneously enable a wider seamless data exchange for e-navigation, potentially supporting the modernization of GMDSS.  In addition, VDES could support the increasing communications requirements identified through the development of E-Navigation, as documented in the E-Navigation Strategic Implementation Plan (SIP).  </w:t>
      </w:r>
    </w:p>
    <w:p w:rsidR="00002B40" w:rsidRDefault="00002B40" w:rsidP="00002B40">
      <w:pPr>
        <w:pStyle w:val="BodyText"/>
      </w:pPr>
      <w:r>
        <w:t>The purpose of e-navigation is to enhance berth-to-berth navigation and related services for safety and security at sea and protection of the marine environment. E-navigation seeks to enhance maritime safety through simplification and harmonization of information.  In addition, e-navigation seeks to facilitate and increase efficiency of maritime trade and transport by improved information exchange.</w:t>
      </w:r>
    </w:p>
    <w:p w:rsidR="00002B40" w:rsidRDefault="00002B40" w:rsidP="00002B40">
      <w:pPr>
        <w:pStyle w:val="BodyText"/>
      </w:pPr>
      <w:r>
        <w:t xml:space="preserve">The system concept, including VDES functions and frequency usage are illustrated pictorially in </w:t>
      </w:r>
      <w:r>
        <w:rPr>
          <w:highlight w:val="yellow"/>
        </w:rPr>
        <w:t>Figure YY</w:t>
      </w:r>
      <w:r>
        <w:t xml:space="preserve"> (full system, including Satellite allocations) </w:t>
      </w:r>
    </w:p>
    <w:p w:rsidR="00002B40" w:rsidRDefault="00002B40" w:rsidP="00002B40">
      <w:pPr>
        <w:pStyle w:val="BodyText"/>
        <w:jc w:val="center"/>
      </w:pPr>
      <w:r>
        <w:rPr>
          <w:noProof/>
          <w:lang w:val="en-IE" w:eastAsia="en-IE"/>
        </w:rPr>
        <w:drawing>
          <wp:inline distT="0" distB="0" distL="0" distR="0">
            <wp:extent cx="4914900" cy="327946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b="3270"/>
                    <a:stretch>
                      <a:fillRect/>
                    </a:stretch>
                  </pic:blipFill>
                  <pic:spPr bwMode="auto">
                    <a:xfrm>
                      <a:off x="0" y="0"/>
                      <a:ext cx="4918998" cy="3282203"/>
                    </a:xfrm>
                    <a:prstGeom prst="rect">
                      <a:avLst/>
                    </a:prstGeom>
                    <a:noFill/>
                    <a:ln>
                      <a:noFill/>
                    </a:ln>
                  </pic:spPr>
                </pic:pic>
              </a:graphicData>
            </a:graphic>
          </wp:inline>
        </w:drawing>
      </w:r>
    </w:p>
    <w:p w:rsidR="00002B40" w:rsidRDefault="00002B40" w:rsidP="00002B40">
      <w:pPr>
        <w:pStyle w:val="Caption"/>
        <w:jc w:val="center"/>
        <w:rPr>
          <w:highlight w:val="yellow"/>
        </w:rPr>
      </w:pPr>
      <w:bookmarkStart w:id="21" w:name="_Toc462317347"/>
      <w:bookmarkStart w:id="22" w:name="_Ref454465117"/>
      <w:r>
        <w:rPr>
          <w:highlight w:val="yellow"/>
        </w:rPr>
        <w:t xml:space="preserve">Figure YY - </w:t>
      </w:r>
      <w:r>
        <w:t>VDES functions and frequency use – full system</w:t>
      </w:r>
      <w:bookmarkEnd w:id="21"/>
      <w:bookmarkEnd w:id="22"/>
    </w:p>
    <w:p w:rsidR="00002B40" w:rsidRPr="00002B40" w:rsidRDefault="00002B40" w:rsidP="00002B40">
      <w:pPr>
        <w:pStyle w:val="BodyText"/>
        <w:rPr>
          <w:rStyle w:val="IntenseEmphasis"/>
        </w:rPr>
      </w:pPr>
      <w:r w:rsidRPr="00002B40">
        <w:rPr>
          <w:rStyle w:val="IntenseEmphasis"/>
        </w:rPr>
        <w:lastRenderedPageBreak/>
        <w:t>Applications related to VDES</w:t>
      </w:r>
    </w:p>
    <w:p w:rsidR="00002B40" w:rsidRDefault="00002B40" w:rsidP="00002B40">
      <w:pPr>
        <w:pStyle w:val="BodyText"/>
      </w:pPr>
      <w:r>
        <w:t>The applications related to the VDES address the following assumptions and dependencies:</w:t>
      </w:r>
    </w:p>
    <w:p w:rsidR="00002B40" w:rsidRDefault="00002B40" w:rsidP="00002B40">
      <w:pPr>
        <w:pStyle w:val="BodyText"/>
        <w:numPr>
          <w:ilvl w:val="0"/>
          <w:numId w:val="16"/>
        </w:numPr>
        <w:spacing w:line="216" w:lineRule="atLeast"/>
      </w:pPr>
      <w:r>
        <w:t xml:space="preserve">ASM and VDE operate within the existing AIS environment. </w:t>
      </w:r>
    </w:p>
    <w:p w:rsidR="00002B40" w:rsidRDefault="00002B40" w:rsidP="00002B40">
      <w:pPr>
        <w:pStyle w:val="BodyText"/>
        <w:numPr>
          <w:ilvl w:val="0"/>
          <w:numId w:val="16"/>
        </w:numPr>
        <w:spacing w:line="216" w:lineRule="atLeast"/>
      </w:pPr>
      <w:r>
        <w:t>VDES respects and supports requirements for GMDSS communications, including SAR, urgency, and safety related messages.</w:t>
      </w:r>
    </w:p>
    <w:p w:rsidR="00002B40" w:rsidRDefault="00002B40" w:rsidP="00002B40">
      <w:pPr>
        <w:pStyle w:val="BodyText"/>
        <w:numPr>
          <w:ilvl w:val="0"/>
          <w:numId w:val="16"/>
        </w:numPr>
        <w:spacing w:line="216" w:lineRule="atLeast"/>
      </w:pPr>
      <w:r>
        <w:t>VDES applications are uniquely identified.</w:t>
      </w:r>
    </w:p>
    <w:p w:rsidR="00002B40" w:rsidRDefault="00002B40" w:rsidP="00002B40">
      <w:pPr>
        <w:pStyle w:val="BodyText"/>
        <w:numPr>
          <w:ilvl w:val="0"/>
          <w:numId w:val="16"/>
        </w:numPr>
        <w:spacing w:line="216" w:lineRule="atLeast"/>
      </w:pPr>
      <w:r>
        <w:t xml:space="preserve">The VDES related applications operate in a manner that ensures there is no unnecessary repetition of messaging.  </w:t>
      </w:r>
    </w:p>
    <w:p w:rsidR="00002B40" w:rsidRPr="00002B40" w:rsidRDefault="00002B40" w:rsidP="00002B40">
      <w:pPr>
        <w:pStyle w:val="BodyText"/>
        <w:rPr>
          <w:rStyle w:val="IntenseEmphasis"/>
        </w:rPr>
      </w:pPr>
      <w:r w:rsidRPr="00002B40">
        <w:rPr>
          <w:rStyle w:val="IntenseEmphasis"/>
        </w:rPr>
        <w:t xml:space="preserve">Frequency allocation </w:t>
      </w:r>
    </w:p>
    <w:p w:rsidR="00002B40" w:rsidRDefault="00002B40" w:rsidP="00002B40">
      <w:pPr>
        <w:pStyle w:val="BodyText"/>
      </w:pPr>
      <w:r>
        <w:t xml:space="preserve">VDES incorporates AIS, AIS Long Range, Application Specific Messages (ASM) and VHF Data Exchange (VDE).  The frequencies agreed at WRC-15 are identified below.  While the VDE frequencies were agreed for terrestrial use, the intention is to have these available for satellite use (as noted in the table). The frequencies will be highlighted at WRC-19, following extensive studies between WRC-15 and WRC-19.  </w:t>
      </w:r>
    </w:p>
    <w:p w:rsidR="00002B40" w:rsidRDefault="00002B40" w:rsidP="00002B40">
      <w:pPr>
        <w:pStyle w:val="BodyText"/>
      </w:pPr>
      <w:r>
        <w:t xml:space="preserve">The baseline for VDES spectrum allocation is according to the frequency utilisation plan illustrated in </w:t>
      </w:r>
      <w:r>
        <w:rPr>
          <w:highlight w:val="yellow"/>
        </w:rPr>
        <w:t>Figure X</w:t>
      </w:r>
    </w:p>
    <w:p w:rsidR="00002B40" w:rsidRDefault="00002B40" w:rsidP="00002B40">
      <w:pPr>
        <w:pStyle w:val="BodyText"/>
      </w:pPr>
    </w:p>
    <w:p w:rsidR="00002B40" w:rsidRDefault="00002B40" w:rsidP="00002B40">
      <w:pPr>
        <w:pStyle w:val="BodyText"/>
      </w:pPr>
      <w:r>
        <w:rPr>
          <w:rFonts w:eastAsia="Times New Roman" w:cstheme="minorHAnsi"/>
          <w:sz w:val="22"/>
          <w:lang w:val="en-AU"/>
        </w:rPr>
        <w:object w:dxaOrig="1020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85pt;height:132.75pt" o:ole="">
            <v:imagedata r:id="rId19" o:title=""/>
          </v:shape>
          <o:OLEObject Type="Embed" ProgID="Visio.Drawing.11" ShapeID="_x0000_i1025" DrawAspect="Content" ObjectID="_1549819932" r:id="rId20"/>
        </w:object>
      </w:r>
    </w:p>
    <w:p w:rsidR="00002B40" w:rsidRDefault="00002B40" w:rsidP="00002B40">
      <w:pPr>
        <w:pStyle w:val="Caption"/>
        <w:jc w:val="center"/>
      </w:pPr>
      <w:bookmarkStart w:id="23" w:name="_Toc464991864"/>
      <w:r>
        <w:rPr>
          <w:highlight w:val="yellow"/>
        </w:rPr>
        <w:t>Figure X</w:t>
      </w:r>
      <w:r>
        <w:t xml:space="preserve"> - VDES functions and frequency use</w:t>
      </w:r>
      <w:bookmarkEnd w:id="23"/>
    </w:p>
    <w:p w:rsidR="00002B40" w:rsidRDefault="00002B40" w:rsidP="00002B40">
      <w:pPr>
        <w:pStyle w:val="BodyText"/>
      </w:pPr>
    </w:p>
    <w:p w:rsidR="00002B40" w:rsidRDefault="00002B40">
      <w:pPr>
        <w:rPr>
          <w:color w:val="auto"/>
          <w:highlight w:val="yellow"/>
        </w:rPr>
      </w:pPr>
      <w:r>
        <w:rPr>
          <w:highlight w:val="yellow"/>
        </w:rPr>
        <w:br w:type="page"/>
      </w:r>
    </w:p>
    <w:p w:rsidR="00002B40" w:rsidRDefault="00002B40" w:rsidP="00002B40">
      <w:pPr>
        <w:pStyle w:val="BodyText"/>
      </w:pPr>
      <w:r>
        <w:rPr>
          <w:highlight w:val="yellow"/>
        </w:rPr>
        <w:lastRenderedPageBreak/>
        <w:t>Table XX</w:t>
      </w:r>
      <w:r>
        <w:t xml:space="preserve"> presents the channel allocation of VDES.</w:t>
      </w:r>
    </w:p>
    <w:tbl>
      <w:tblPr>
        <w:tblStyle w:val="Helios"/>
        <w:tblW w:w="9214" w:type="dxa"/>
        <w:tblInd w:w="284" w:type="dxa"/>
        <w:tblLook w:val="04A0" w:firstRow="1" w:lastRow="0" w:firstColumn="1" w:lastColumn="0" w:noHBand="0" w:noVBand="1"/>
      </w:tblPr>
      <w:tblGrid>
        <w:gridCol w:w="2835"/>
        <w:gridCol w:w="3260"/>
        <w:gridCol w:w="3119"/>
      </w:tblGrid>
      <w:tr w:rsidR="00002B40" w:rsidTr="00002B40">
        <w:trPr>
          <w:cnfStyle w:val="100000000000" w:firstRow="1" w:lastRow="0" w:firstColumn="0" w:lastColumn="0" w:oddVBand="0" w:evenVBand="0" w:oddHBand="0" w:evenHBand="0" w:firstRowFirstColumn="0" w:firstRowLastColumn="0" w:lastRowFirstColumn="0" w:lastRowLastColumn="0"/>
          <w:trHeight w:val="408"/>
          <w:tblHeader/>
        </w:trPr>
        <w:tc>
          <w:tcPr>
            <w:tcW w:w="2835" w:type="dxa"/>
            <w:vMerge w:val="restart"/>
            <w:tcBorders>
              <w:top w:val="nil"/>
              <w:left w:val="nil"/>
              <w:bottom w:val="single" w:sz="4" w:space="0" w:color="0095AA"/>
              <w:right w:val="nil"/>
            </w:tcBorders>
            <w:hideMark/>
          </w:tcPr>
          <w:p w:rsidR="00002B40" w:rsidRDefault="00002B40">
            <w:pPr>
              <w:pStyle w:val="HeliosTableText"/>
              <w:rPr>
                <w:color w:val="FFFFFF" w:themeColor="background1"/>
              </w:rPr>
            </w:pPr>
            <w:r>
              <w:rPr>
                <w:color w:val="FFFFFF" w:themeColor="background1"/>
              </w:rPr>
              <w:t>Channel number in RR Appendix 18</w:t>
            </w:r>
          </w:p>
        </w:tc>
        <w:tc>
          <w:tcPr>
            <w:tcW w:w="6379" w:type="dxa"/>
            <w:gridSpan w:val="2"/>
            <w:tcBorders>
              <w:top w:val="nil"/>
              <w:left w:val="nil"/>
              <w:bottom w:val="single" w:sz="4" w:space="0" w:color="0095AA"/>
              <w:right w:val="nil"/>
            </w:tcBorders>
            <w:hideMark/>
          </w:tcPr>
          <w:p w:rsidR="00002B40" w:rsidRDefault="00002B40">
            <w:pPr>
              <w:pStyle w:val="HeliosTableText"/>
              <w:rPr>
                <w:color w:val="FFFFFF" w:themeColor="background1"/>
              </w:rPr>
            </w:pPr>
            <w:r>
              <w:rPr>
                <w:color w:val="FFFFFF" w:themeColor="background1"/>
              </w:rPr>
              <w:t>Transmitting frequencies (MHz) for ship and coast stations</w:t>
            </w:r>
          </w:p>
        </w:tc>
      </w:tr>
      <w:tr w:rsidR="00002B40" w:rsidTr="00002B40">
        <w:trPr>
          <w:cnfStyle w:val="100000000000" w:firstRow="1" w:lastRow="0" w:firstColumn="0" w:lastColumn="0" w:oddVBand="0" w:evenVBand="0" w:oddHBand="0" w:evenHBand="0" w:firstRowFirstColumn="0" w:firstRowLastColumn="0" w:lastRowFirstColumn="0" w:lastRowLastColumn="0"/>
          <w:trHeight w:val="749"/>
          <w:tblHeader/>
        </w:trPr>
        <w:tc>
          <w:tcPr>
            <w:tcW w:w="0" w:type="auto"/>
            <w:vMerge/>
            <w:tcBorders>
              <w:top w:val="nil"/>
              <w:left w:val="nil"/>
              <w:bottom w:val="single" w:sz="4" w:space="0" w:color="0095AA"/>
              <w:right w:val="nil"/>
            </w:tcBorders>
            <w:hideMark/>
          </w:tcPr>
          <w:p w:rsidR="00002B40" w:rsidRDefault="00002B40">
            <w:pPr>
              <w:rPr>
                <w:rFonts w:ascii="Arial" w:eastAsiaTheme="minorHAnsi" w:hAnsi="Arial" w:cstheme="minorBidi"/>
                <w:color w:val="FFFFFF" w:themeColor="background1"/>
                <w:sz w:val="18"/>
                <w:szCs w:val="22"/>
                <w:lang w:eastAsia="en-US"/>
              </w:rPr>
            </w:pPr>
          </w:p>
        </w:tc>
        <w:tc>
          <w:tcPr>
            <w:tcW w:w="3260" w:type="dxa"/>
            <w:tcBorders>
              <w:top w:val="single" w:sz="4" w:space="0" w:color="0095AA"/>
              <w:left w:val="nil"/>
              <w:bottom w:val="single" w:sz="4" w:space="0" w:color="0095AA"/>
              <w:right w:val="nil"/>
            </w:tcBorders>
            <w:hideMark/>
          </w:tcPr>
          <w:p w:rsidR="00002B40" w:rsidRDefault="00002B40">
            <w:pPr>
              <w:pStyle w:val="HeliosTableText"/>
              <w:rPr>
                <w:color w:val="FFFFFF" w:themeColor="background1"/>
              </w:rPr>
            </w:pPr>
            <w:r>
              <w:rPr>
                <w:color w:val="FFFFFF" w:themeColor="background1"/>
              </w:rPr>
              <w:t>Ship stations (ship-to-shore)</w:t>
            </w:r>
          </w:p>
          <w:p w:rsidR="00002B40" w:rsidRDefault="00002B40">
            <w:pPr>
              <w:pStyle w:val="HeliosTableText"/>
              <w:rPr>
                <w:color w:val="FFFFFF" w:themeColor="background1"/>
              </w:rPr>
            </w:pPr>
            <w:r>
              <w:rPr>
                <w:color w:val="FFFFFF" w:themeColor="background1"/>
              </w:rPr>
              <w:t>(long range AIS)</w:t>
            </w:r>
          </w:p>
          <w:p w:rsidR="00002B40" w:rsidRDefault="00002B40">
            <w:pPr>
              <w:pStyle w:val="HeliosTableText"/>
              <w:rPr>
                <w:color w:val="FFFFFF" w:themeColor="background1"/>
              </w:rPr>
            </w:pPr>
            <w:r>
              <w:rPr>
                <w:color w:val="FFFFFF" w:themeColor="background1"/>
              </w:rPr>
              <w:t>Ship stations (ship-to-satellite)</w:t>
            </w:r>
          </w:p>
        </w:tc>
        <w:tc>
          <w:tcPr>
            <w:tcW w:w="3119" w:type="dxa"/>
            <w:tcBorders>
              <w:top w:val="single" w:sz="4" w:space="0" w:color="0095AA"/>
              <w:left w:val="nil"/>
              <w:bottom w:val="single" w:sz="4" w:space="0" w:color="0095AA"/>
              <w:right w:val="nil"/>
            </w:tcBorders>
            <w:hideMark/>
          </w:tcPr>
          <w:p w:rsidR="00002B40" w:rsidRDefault="00002B40">
            <w:pPr>
              <w:pStyle w:val="HeliosTableText"/>
              <w:rPr>
                <w:color w:val="FFFFFF" w:themeColor="background1"/>
              </w:rPr>
            </w:pPr>
            <w:r>
              <w:rPr>
                <w:color w:val="FFFFFF" w:themeColor="background1"/>
              </w:rPr>
              <w:t>Coast stations</w:t>
            </w:r>
          </w:p>
          <w:p w:rsidR="00002B40" w:rsidRDefault="00002B40">
            <w:pPr>
              <w:pStyle w:val="HeliosTableText"/>
              <w:rPr>
                <w:color w:val="FFFFFF" w:themeColor="background1"/>
              </w:rPr>
            </w:pPr>
            <w:r>
              <w:rPr>
                <w:color w:val="FFFFFF" w:themeColor="background1"/>
              </w:rPr>
              <w:t>Ship stations (ship-to-ship)</w:t>
            </w:r>
          </w:p>
          <w:p w:rsidR="00002B40" w:rsidRDefault="00002B40">
            <w:pPr>
              <w:pStyle w:val="HeliosTableText"/>
              <w:rPr>
                <w:caps/>
                <w:color w:val="FFFFFF" w:themeColor="background1"/>
              </w:rPr>
            </w:pPr>
            <w:r>
              <w:rPr>
                <w:color w:val="FFFFFF" w:themeColor="background1"/>
                <w:lang w:val="fr-FR"/>
              </w:rPr>
              <w:t>Satellite-to-ship</w:t>
            </w:r>
          </w:p>
        </w:tc>
      </w:tr>
      <w:tr w:rsidR="00002B40" w:rsidTr="00002B40">
        <w:trPr>
          <w:cnfStyle w:val="000000100000" w:firstRow="0" w:lastRow="0" w:firstColumn="0" w:lastColumn="0" w:oddVBand="0" w:evenVBand="0" w:oddHBand="1" w:evenHBand="0" w:firstRowFirstColumn="0" w:firstRowLastColumn="0" w:lastRowFirstColumn="0" w:lastRowLastColumn="0"/>
          <w:trHeight w:val="270"/>
        </w:trPr>
        <w:tc>
          <w:tcPr>
            <w:tcW w:w="2835" w:type="dxa"/>
            <w:tcBorders>
              <w:top w:val="single" w:sz="4" w:space="0" w:color="0095AA"/>
              <w:left w:val="nil"/>
              <w:bottom w:val="single" w:sz="4" w:space="0" w:color="0095AA"/>
              <w:right w:val="nil"/>
            </w:tcBorders>
            <w:hideMark/>
          </w:tcPr>
          <w:p w:rsidR="00002B40" w:rsidRDefault="00002B40">
            <w:pPr>
              <w:pStyle w:val="HeliosTableText"/>
            </w:pPr>
            <w:r>
              <w:rPr>
                <w:lang w:val="fr-FR"/>
              </w:rPr>
              <w:t>AIS 1 (87B)</w:t>
            </w:r>
          </w:p>
        </w:tc>
        <w:tc>
          <w:tcPr>
            <w:tcW w:w="3260" w:type="dxa"/>
            <w:tcBorders>
              <w:top w:val="single" w:sz="4" w:space="0" w:color="0095AA"/>
              <w:left w:val="nil"/>
              <w:bottom w:val="single" w:sz="4" w:space="0" w:color="0095AA"/>
              <w:right w:val="nil"/>
            </w:tcBorders>
            <w:hideMark/>
          </w:tcPr>
          <w:p w:rsidR="00002B40" w:rsidRDefault="00002B40">
            <w:pPr>
              <w:pStyle w:val="HeliosTableText"/>
            </w:pPr>
            <w:r>
              <w:rPr>
                <w:lang w:val="fr-FR"/>
              </w:rPr>
              <w:t>161.975</w:t>
            </w:r>
          </w:p>
        </w:tc>
        <w:tc>
          <w:tcPr>
            <w:tcW w:w="3119" w:type="dxa"/>
            <w:tcBorders>
              <w:top w:val="single" w:sz="4" w:space="0" w:color="0095AA"/>
              <w:left w:val="nil"/>
              <w:bottom w:val="single" w:sz="4" w:space="0" w:color="0095AA"/>
              <w:right w:val="nil"/>
            </w:tcBorders>
            <w:hideMark/>
          </w:tcPr>
          <w:p w:rsidR="00002B40" w:rsidRDefault="00002B40">
            <w:pPr>
              <w:pStyle w:val="HeliosTableText"/>
            </w:pPr>
            <w:r>
              <w:rPr>
                <w:lang w:val="fr-FR"/>
              </w:rPr>
              <w:t>161.975</w:t>
            </w:r>
          </w:p>
        </w:tc>
      </w:tr>
      <w:tr w:rsidR="00002B40" w:rsidTr="00002B40">
        <w:trPr>
          <w:cnfStyle w:val="000000010000" w:firstRow="0" w:lastRow="0" w:firstColumn="0" w:lastColumn="0" w:oddVBand="0" w:evenVBand="0" w:oddHBand="0" w:evenHBand="1" w:firstRowFirstColumn="0" w:firstRowLastColumn="0" w:lastRowFirstColumn="0" w:lastRowLastColumn="0"/>
          <w:trHeight w:val="270"/>
        </w:trPr>
        <w:tc>
          <w:tcPr>
            <w:tcW w:w="2835" w:type="dxa"/>
            <w:tcBorders>
              <w:top w:val="single" w:sz="4" w:space="0" w:color="0095AA"/>
              <w:left w:val="nil"/>
              <w:bottom w:val="single" w:sz="4" w:space="0" w:color="0095AA"/>
              <w:right w:val="nil"/>
            </w:tcBorders>
            <w:hideMark/>
          </w:tcPr>
          <w:p w:rsidR="00002B40" w:rsidRDefault="00002B40">
            <w:pPr>
              <w:pStyle w:val="HeliosTableText"/>
            </w:pPr>
            <w:r>
              <w:rPr>
                <w:lang w:val="fr-FR"/>
              </w:rPr>
              <w:t>AIS 2 (88B)</w:t>
            </w:r>
          </w:p>
        </w:tc>
        <w:tc>
          <w:tcPr>
            <w:tcW w:w="3260" w:type="dxa"/>
            <w:tcBorders>
              <w:top w:val="single" w:sz="4" w:space="0" w:color="0095AA"/>
              <w:left w:val="nil"/>
              <w:bottom w:val="single" w:sz="4" w:space="0" w:color="0095AA"/>
              <w:right w:val="nil"/>
            </w:tcBorders>
            <w:hideMark/>
          </w:tcPr>
          <w:p w:rsidR="00002B40" w:rsidRDefault="00002B40">
            <w:pPr>
              <w:pStyle w:val="HeliosTableText"/>
            </w:pPr>
            <w:r>
              <w:rPr>
                <w:lang w:val="fr-FR"/>
              </w:rPr>
              <w:t>162.025</w:t>
            </w:r>
          </w:p>
        </w:tc>
        <w:tc>
          <w:tcPr>
            <w:tcW w:w="3119" w:type="dxa"/>
            <w:tcBorders>
              <w:top w:val="single" w:sz="4" w:space="0" w:color="0095AA"/>
              <w:left w:val="nil"/>
              <w:bottom w:val="single" w:sz="4" w:space="0" w:color="0095AA"/>
              <w:right w:val="nil"/>
            </w:tcBorders>
            <w:hideMark/>
          </w:tcPr>
          <w:p w:rsidR="00002B40" w:rsidRDefault="00002B40">
            <w:pPr>
              <w:pStyle w:val="HeliosTableText"/>
            </w:pPr>
            <w:r>
              <w:rPr>
                <w:lang w:val="fr-FR"/>
              </w:rPr>
              <w:t>162.025</w:t>
            </w:r>
          </w:p>
        </w:tc>
      </w:tr>
      <w:tr w:rsidR="00002B40" w:rsidTr="00002B40">
        <w:trPr>
          <w:cnfStyle w:val="000000100000" w:firstRow="0" w:lastRow="0" w:firstColumn="0" w:lastColumn="0" w:oddVBand="0" w:evenVBand="0" w:oddHBand="1" w:evenHBand="0" w:firstRowFirstColumn="0" w:firstRowLastColumn="0" w:lastRowFirstColumn="0" w:lastRowLastColumn="0"/>
          <w:trHeight w:val="270"/>
        </w:trPr>
        <w:tc>
          <w:tcPr>
            <w:tcW w:w="2835" w:type="dxa"/>
            <w:tcBorders>
              <w:top w:val="single" w:sz="4" w:space="0" w:color="0095AA"/>
              <w:left w:val="nil"/>
              <w:bottom w:val="single" w:sz="4" w:space="0" w:color="0095AA"/>
              <w:right w:val="nil"/>
            </w:tcBorders>
            <w:hideMark/>
          </w:tcPr>
          <w:p w:rsidR="00002B40" w:rsidRDefault="00002B40">
            <w:pPr>
              <w:pStyle w:val="HeliosTableText"/>
            </w:pPr>
            <w:r>
              <w:rPr>
                <w:lang w:val="fr-FR"/>
              </w:rPr>
              <w:t>75  (long range AIS)</w:t>
            </w:r>
          </w:p>
        </w:tc>
        <w:tc>
          <w:tcPr>
            <w:tcW w:w="3260" w:type="dxa"/>
            <w:tcBorders>
              <w:top w:val="single" w:sz="4" w:space="0" w:color="0095AA"/>
              <w:left w:val="nil"/>
              <w:bottom w:val="single" w:sz="4" w:space="0" w:color="0095AA"/>
              <w:right w:val="nil"/>
            </w:tcBorders>
            <w:hideMark/>
          </w:tcPr>
          <w:p w:rsidR="00002B40" w:rsidRDefault="00002B40">
            <w:pPr>
              <w:pStyle w:val="HeliosTableText"/>
            </w:pPr>
            <w:r>
              <w:rPr>
                <w:lang w:val="fr-FR"/>
              </w:rPr>
              <w:t>156.775 (ships are Tx only)</w:t>
            </w:r>
          </w:p>
        </w:tc>
        <w:tc>
          <w:tcPr>
            <w:tcW w:w="3119" w:type="dxa"/>
            <w:tcBorders>
              <w:top w:val="single" w:sz="4" w:space="0" w:color="0095AA"/>
              <w:left w:val="nil"/>
              <w:bottom w:val="single" w:sz="4" w:space="0" w:color="0095AA"/>
              <w:right w:val="nil"/>
            </w:tcBorders>
            <w:hideMark/>
          </w:tcPr>
          <w:p w:rsidR="00002B40" w:rsidRDefault="00002B40">
            <w:pPr>
              <w:pStyle w:val="HeliosTableText"/>
            </w:pPr>
            <w:r>
              <w:rPr>
                <w:lang w:val="fr-FR"/>
              </w:rPr>
              <w:t>N/A</w:t>
            </w:r>
          </w:p>
        </w:tc>
      </w:tr>
      <w:tr w:rsidR="00002B40" w:rsidTr="00002B40">
        <w:trPr>
          <w:cnfStyle w:val="000000010000" w:firstRow="0" w:lastRow="0" w:firstColumn="0" w:lastColumn="0" w:oddVBand="0" w:evenVBand="0" w:oddHBand="0" w:evenHBand="1" w:firstRowFirstColumn="0" w:firstRowLastColumn="0" w:lastRowFirstColumn="0" w:lastRowLastColumn="0"/>
          <w:trHeight w:val="205"/>
        </w:trPr>
        <w:tc>
          <w:tcPr>
            <w:tcW w:w="2835" w:type="dxa"/>
            <w:tcBorders>
              <w:top w:val="single" w:sz="4" w:space="0" w:color="0095AA"/>
              <w:left w:val="nil"/>
              <w:bottom w:val="single" w:sz="4" w:space="0" w:color="0095AA"/>
              <w:right w:val="nil"/>
            </w:tcBorders>
            <w:hideMark/>
          </w:tcPr>
          <w:p w:rsidR="00002B40" w:rsidRDefault="00002B40">
            <w:pPr>
              <w:pStyle w:val="HeliosTableText"/>
            </w:pPr>
            <w:r>
              <w:rPr>
                <w:lang w:val="fr-FR"/>
              </w:rPr>
              <w:t>76  (long range AIS)</w:t>
            </w:r>
          </w:p>
        </w:tc>
        <w:tc>
          <w:tcPr>
            <w:tcW w:w="3260" w:type="dxa"/>
            <w:tcBorders>
              <w:top w:val="single" w:sz="4" w:space="0" w:color="0095AA"/>
              <w:left w:val="nil"/>
              <w:bottom w:val="single" w:sz="4" w:space="0" w:color="0095AA"/>
              <w:right w:val="nil"/>
            </w:tcBorders>
            <w:hideMark/>
          </w:tcPr>
          <w:p w:rsidR="00002B40" w:rsidRDefault="00002B40">
            <w:pPr>
              <w:pStyle w:val="HeliosTableText"/>
            </w:pPr>
            <w:r>
              <w:rPr>
                <w:lang w:val="fr-FR"/>
              </w:rPr>
              <w:t>156.825 (ships are Tx only)</w:t>
            </w:r>
          </w:p>
        </w:tc>
        <w:tc>
          <w:tcPr>
            <w:tcW w:w="3119" w:type="dxa"/>
            <w:tcBorders>
              <w:top w:val="single" w:sz="4" w:space="0" w:color="0095AA"/>
              <w:left w:val="nil"/>
              <w:bottom w:val="single" w:sz="4" w:space="0" w:color="0095AA"/>
              <w:right w:val="nil"/>
            </w:tcBorders>
            <w:hideMark/>
          </w:tcPr>
          <w:p w:rsidR="00002B40" w:rsidRDefault="00002B40">
            <w:pPr>
              <w:pStyle w:val="HeliosTableText"/>
            </w:pPr>
            <w:r>
              <w:rPr>
                <w:lang w:val="fr-FR"/>
              </w:rPr>
              <w:t>N/A</w:t>
            </w:r>
          </w:p>
        </w:tc>
      </w:tr>
      <w:tr w:rsidR="00002B40" w:rsidTr="00002B40">
        <w:trPr>
          <w:cnfStyle w:val="000000100000" w:firstRow="0" w:lastRow="0" w:firstColumn="0" w:lastColumn="0" w:oddVBand="0" w:evenVBand="0" w:oddHBand="1" w:evenHBand="0" w:firstRowFirstColumn="0" w:firstRowLastColumn="0" w:lastRowFirstColumn="0" w:lastRowLastColumn="0"/>
          <w:trHeight w:val="270"/>
        </w:trPr>
        <w:tc>
          <w:tcPr>
            <w:tcW w:w="2835" w:type="dxa"/>
            <w:tcBorders>
              <w:top w:val="single" w:sz="4" w:space="0" w:color="0095AA"/>
              <w:left w:val="nil"/>
              <w:bottom w:val="single" w:sz="4" w:space="0" w:color="0095AA"/>
              <w:right w:val="nil"/>
            </w:tcBorders>
            <w:hideMark/>
          </w:tcPr>
          <w:p w:rsidR="00002B40" w:rsidRDefault="00002B40">
            <w:pPr>
              <w:pStyle w:val="HeliosTableText"/>
            </w:pPr>
            <w:r>
              <w:rPr>
                <w:lang w:val="fr-FR"/>
              </w:rPr>
              <w:t>2027  (ASM 1)</w:t>
            </w:r>
          </w:p>
        </w:tc>
        <w:tc>
          <w:tcPr>
            <w:tcW w:w="3260" w:type="dxa"/>
            <w:tcBorders>
              <w:top w:val="single" w:sz="4" w:space="0" w:color="0095AA"/>
              <w:left w:val="nil"/>
              <w:bottom w:val="single" w:sz="4" w:space="0" w:color="0095AA"/>
              <w:right w:val="nil"/>
            </w:tcBorders>
            <w:hideMark/>
          </w:tcPr>
          <w:p w:rsidR="00002B40" w:rsidRDefault="00002B40">
            <w:pPr>
              <w:pStyle w:val="HeliosTableText"/>
            </w:pPr>
            <w:r>
              <w:rPr>
                <w:lang w:val="fr-FR"/>
              </w:rPr>
              <w:t xml:space="preserve">161.950 (2027) </w:t>
            </w:r>
            <w:r>
              <w:rPr>
                <w:lang w:val="en-US"/>
              </w:rPr>
              <w:t>(SAT Up1)</w:t>
            </w:r>
          </w:p>
        </w:tc>
        <w:tc>
          <w:tcPr>
            <w:tcW w:w="3119" w:type="dxa"/>
            <w:tcBorders>
              <w:top w:val="single" w:sz="4" w:space="0" w:color="0095AA"/>
              <w:left w:val="nil"/>
              <w:bottom w:val="single" w:sz="4" w:space="0" w:color="0095AA"/>
              <w:right w:val="nil"/>
            </w:tcBorders>
            <w:hideMark/>
          </w:tcPr>
          <w:p w:rsidR="00002B40" w:rsidRDefault="00002B40">
            <w:pPr>
              <w:pStyle w:val="HeliosTableText"/>
            </w:pPr>
            <w:r>
              <w:rPr>
                <w:lang w:val="fr-FR"/>
              </w:rPr>
              <w:t xml:space="preserve">161.950 (2027) </w:t>
            </w:r>
            <w:r>
              <w:rPr>
                <w:lang w:val="en-US"/>
              </w:rPr>
              <w:t>(SAT Up1)</w:t>
            </w:r>
          </w:p>
        </w:tc>
      </w:tr>
      <w:tr w:rsidR="00002B40" w:rsidTr="00002B40">
        <w:trPr>
          <w:cnfStyle w:val="000000010000" w:firstRow="0" w:lastRow="0" w:firstColumn="0" w:lastColumn="0" w:oddVBand="0" w:evenVBand="0" w:oddHBand="0" w:evenHBand="1" w:firstRowFirstColumn="0" w:firstRowLastColumn="0" w:lastRowFirstColumn="0" w:lastRowLastColumn="0"/>
          <w:trHeight w:val="270"/>
        </w:trPr>
        <w:tc>
          <w:tcPr>
            <w:tcW w:w="2835" w:type="dxa"/>
            <w:tcBorders>
              <w:top w:val="single" w:sz="4" w:space="0" w:color="0095AA"/>
              <w:left w:val="nil"/>
              <w:bottom w:val="single" w:sz="4" w:space="0" w:color="0095AA"/>
              <w:right w:val="nil"/>
            </w:tcBorders>
            <w:hideMark/>
          </w:tcPr>
          <w:p w:rsidR="00002B40" w:rsidRDefault="00002B40">
            <w:pPr>
              <w:pStyle w:val="HeliosTableText"/>
            </w:pPr>
            <w:r>
              <w:rPr>
                <w:lang w:val="fr-FR"/>
              </w:rPr>
              <w:t>2028  (ASM 2)</w:t>
            </w:r>
          </w:p>
        </w:tc>
        <w:tc>
          <w:tcPr>
            <w:tcW w:w="3260" w:type="dxa"/>
            <w:tcBorders>
              <w:top w:val="single" w:sz="4" w:space="0" w:color="0095AA"/>
              <w:left w:val="nil"/>
              <w:bottom w:val="single" w:sz="4" w:space="0" w:color="0095AA"/>
              <w:right w:val="nil"/>
            </w:tcBorders>
            <w:hideMark/>
          </w:tcPr>
          <w:p w:rsidR="00002B40" w:rsidRDefault="00002B40">
            <w:pPr>
              <w:pStyle w:val="HeliosTableText"/>
            </w:pPr>
            <w:r>
              <w:rPr>
                <w:lang w:val="fr-FR"/>
              </w:rPr>
              <w:t>162.000 (2028)</w:t>
            </w:r>
            <w:r>
              <w:rPr>
                <w:lang w:val="en-US"/>
              </w:rPr>
              <w:t xml:space="preserve"> (SAT Up2)</w:t>
            </w:r>
          </w:p>
        </w:tc>
        <w:tc>
          <w:tcPr>
            <w:tcW w:w="3119" w:type="dxa"/>
            <w:tcBorders>
              <w:top w:val="single" w:sz="4" w:space="0" w:color="0095AA"/>
              <w:left w:val="nil"/>
              <w:bottom w:val="single" w:sz="4" w:space="0" w:color="0095AA"/>
              <w:right w:val="nil"/>
            </w:tcBorders>
            <w:hideMark/>
          </w:tcPr>
          <w:p w:rsidR="00002B40" w:rsidRDefault="00002B40">
            <w:pPr>
              <w:pStyle w:val="HeliosTableText"/>
            </w:pPr>
            <w:r>
              <w:rPr>
                <w:lang w:val="fr-FR"/>
              </w:rPr>
              <w:t xml:space="preserve">162.000 (2028) </w:t>
            </w:r>
            <w:r>
              <w:rPr>
                <w:lang w:val="en-US"/>
              </w:rPr>
              <w:t xml:space="preserve"> (SAT Up2)</w:t>
            </w:r>
          </w:p>
        </w:tc>
      </w:tr>
      <w:tr w:rsidR="00002B40" w:rsidTr="00002B40">
        <w:trPr>
          <w:cnfStyle w:val="000000100000" w:firstRow="0" w:lastRow="0" w:firstColumn="0" w:lastColumn="0" w:oddVBand="0" w:evenVBand="0" w:oddHBand="1" w:evenHBand="0" w:firstRowFirstColumn="0" w:firstRowLastColumn="0" w:lastRowFirstColumn="0" w:lastRowLastColumn="0"/>
          <w:trHeight w:val="309"/>
        </w:trPr>
        <w:tc>
          <w:tcPr>
            <w:tcW w:w="2835" w:type="dxa"/>
            <w:vMerge w:val="restart"/>
            <w:tcBorders>
              <w:top w:val="single" w:sz="4" w:space="0" w:color="0095AA"/>
              <w:left w:val="nil"/>
              <w:bottom w:val="single" w:sz="4" w:space="0" w:color="0095AA"/>
              <w:right w:val="nil"/>
            </w:tcBorders>
          </w:tcPr>
          <w:p w:rsidR="00002B40" w:rsidRDefault="00002B40">
            <w:pPr>
              <w:pStyle w:val="HeliosTableText"/>
              <w:rPr>
                <w:lang w:val="fr-FR"/>
              </w:rPr>
            </w:pPr>
            <w:r>
              <w:rPr>
                <w:lang w:val="fr-FR"/>
              </w:rPr>
              <w:t xml:space="preserve">24/84/25/85 (VDE 1) </w:t>
            </w:r>
          </w:p>
          <w:p w:rsidR="00002B40" w:rsidRDefault="00002B40">
            <w:pPr>
              <w:pStyle w:val="HeliosTableText"/>
              <w:rPr>
                <w:lang w:val="fr-FR"/>
              </w:rPr>
            </w:pPr>
          </w:p>
          <w:p w:rsidR="00002B40" w:rsidRDefault="00002B40">
            <w:pPr>
              <w:pStyle w:val="HeliosTableText"/>
              <w:rPr>
                <w:lang w:val="fr-FR"/>
              </w:rPr>
            </w:pPr>
          </w:p>
          <w:p w:rsidR="00002B40" w:rsidRDefault="00002B40">
            <w:pPr>
              <w:pStyle w:val="HeliosTableText"/>
              <w:rPr>
                <w:lang w:val="fr-FR"/>
              </w:rPr>
            </w:pPr>
          </w:p>
          <w:p w:rsidR="00002B40" w:rsidRDefault="00002B40">
            <w:pPr>
              <w:pStyle w:val="HeliosTableText"/>
              <w:rPr>
                <w:lang w:val="fr-FR"/>
              </w:rPr>
            </w:pPr>
          </w:p>
          <w:p w:rsidR="00002B40" w:rsidRDefault="00002B40">
            <w:pPr>
              <w:pStyle w:val="HeliosTableText"/>
              <w:rPr>
                <w:lang w:val="fr-FR"/>
              </w:rPr>
            </w:pPr>
          </w:p>
          <w:p w:rsidR="00002B40" w:rsidRDefault="00002B40">
            <w:pPr>
              <w:pStyle w:val="HeliosTableText"/>
              <w:rPr>
                <w:lang w:val="fr-FR"/>
              </w:rPr>
            </w:pPr>
            <w:r>
              <w:rPr>
                <w:lang w:val="fr-FR"/>
              </w:rPr>
              <w:t>24</w:t>
            </w:r>
          </w:p>
          <w:p w:rsidR="00002B40" w:rsidRDefault="00002B40">
            <w:pPr>
              <w:pStyle w:val="HeliosTableText"/>
              <w:rPr>
                <w:lang w:val="fr-FR"/>
              </w:rPr>
            </w:pPr>
            <w:r>
              <w:rPr>
                <w:lang w:val="fr-FR"/>
              </w:rPr>
              <w:t>84</w:t>
            </w:r>
          </w:p>
          <w:p w:rsidR="00002B40" w:rsidRDefault="00002B40">
            <w:pPr>
              <w:pStyle w:val="HeliosTableText"/>
              <w:rPr>
                <w:lang w:val="fr-FR"/>
              </w:rPr>
            </w:pPr>
            <w:r>
              <w:rPr>
                <w:lang w:val="fr-FR"/>
              </w:rPr>
              <w:t>25</w:t>
            </w:r>
          </w:p>
          <w:p w:rsidR="00002B40" w:rsidRDefault="00002B40">
            <w:pPr>
              <w:pStyle w:val="HeliosTableText"/>
            </w:pPr>
            <w:r>
              <w:rPr>
                <w:lang w:val="fr-FR"/>
              </w:rPr>
              <w:t>85</w:t>
            </w:r>
          </w:p>
        </w:tc>
        <w:tc>
          <w:tcPr>
            <w:tcW w:w="3260" w:type="dxa"/>
            <w:tcBorders>
              <w:top w:val="single" w:sz="4" w:space="0" w:color="0095AA"/>
              <w:left w:val="nil"/>
              <w:bottom w:val="single" w:sz="4" w:space="0" w:color="0095AA"/>
              <w:right w:val="nil"/>
            </w:tcBorders>
            <w:hideMark/>
          </w:tcPr>
          <w:p w:rsidR="00002B40" w:rsidRDefault="00002B40">
            <w:pPr>
              <w:pStyle w:val="HeliosTableText"/>
            </w:pPr>
            <w:r>
              <w:t>100 kHz channel</w:t>
            </w:r>
          </w:p>
          <w:p w:rsidR="00002B40" w:rsidRDefault="00002B40">
            <w:pPr>
              <w:pStyle w:val="HeliosTableText"/>
            </w:pPr>
            <w:r>
              <w:t>(24/84/25/85, lower legs, merged)</w:t>
            </w:r>
          </w:p>
          <w:p w:rsidR="00002B40" w:rsidRDefault="00002B40">
            <w:pPr>
              <w:pStyle w:val="HeliosTableText"/>
            </w:pPr>
            <w:r>
              <w:t>Ship-to-shore</w:t>
            </w:r>
          </w:p>
          <w:p w:rsidR="00002B40" w:rsidRDefault="00002B40">
            <w:pPr>
              <w:pStyle w:val="HeliosTableText"/>
            </w:pPr>
            <w:r>
              <w:t>Ship-to-satellite (SAT Up 3)</w:t>
            </w:r>
          </w:p>
        </w:tc>
        <w:tc>
          <w:tcPr>
            <w:tcW w:w="3119" w:type="dxa"/>
            <w:tcBorders>
              <w:top w:val="single" w:sz="4" w:space="0" w:color="0095AA"/>
              <w:left w:val="nil"/>
              <w:bottom w:val="single" w:sz="4" w:space="0" w:color="0095AA"/>
              <w:right w:val="nil"/>
            </w:tcBorders>
            <w:hideMark/>
          </w:tcPr>
          <w:p w:rsidR="00002B40" w:rsidRDefault="00002B40">
            <w:pPr>
              <w:pStyle w:val="HeliosTableText"/>
            </w:pPr>
            <w:r>
              <w:t>100 kHz channel</w:t>
            </w:r>
          </w:p>
          <w:p w:rsidR="00002B40" w:rsidRDefault="00002B40">
            <w:pPr>
              <w:pStyle w:val="HeliosTableText"/>
            </w:pPr>
            <w:r>
              <w:t>(24/84/25/85, upper legs, merged)</w:t>
            </w:r>
          </w:p>
          <w:p w:rsidR="00002B40" w:rsidRDefault="00002B40">
            <w:pPr>
              <w:pStyle w:val="HeliosTableText"/>
            </w:pPr>
            <w:r>
              <w:t>Ship-to-ship, Shore-to-ship</w:t>
            </w:r>
          </w:p>
          <w:p w:rsidR="00002B40" w:rsidRDefault="00002B40">
            <w:pPr>
              <w:pStyle w:val="HeliosTableText"/>
            </w:pPr>
            <w:r>
              <w:t>Satellite-to-ship under certain conditions (SAT2 possible extension)</w:t>
            </w:r>
          </w:p>
        </w:tc>
      </w:tr>
      <w:tr w:rsidR="00002B40" w:rsidTr="00002B40">
        <w:trPr>
          <w:cnfStyle w:val="000000010000" w:firstRow="0" w:lastRow="0" w:firstColumn="0" w:lastColumn="0" w:oddVBand="0" w:evenVBand="0" w:oddHBand="0" w:evenHBand="1" w:firstRowFirstColumn="0" w:firstRowLastColumn="0" w:lastRowFirstColumn="0" w:lastRowLastColumn="0"/>
          <w:trHeight w:val="144"/>
        </w:trPr>
        <w:tc>
          <w:tcPr>
            <w:tcW w:w="0" w:type="auto"/>
            <w:vMerge/>
            <w:tcBorders>
              <w:top w:val="single" w:sz="4" w:space="0" w:color="0095AA"/>
              <w:left w:val="nil"/>
              <w:bottom w:val="single" w:sz="4" w:space="0" w:color="0095AA"/>
              <w:right w:val="nil"/>
            </w:tcBorders>
            <w:hideMark/>
          </w:tcPr>
          <w:p w:rsidR="00002B40" w:rsidRDefault="00002B40">
            <w:pPr>
              <w:rPr>
                <w:rFonts w:ascii="Arial" w:eastAsiaTheme="minorHAnsi" w:hAnsi="Arial" w:cstheme="minorBidi"/>
                <w:sz w:val="18"/>
                <w:szCs w:val="22"/>
                <w:lang w:eastAsia="en-US"/>
              </w:rPr>
            </w:pPr>
          </w:p>
        </w:tc>
        <w:tc>
          <w:tcPr>
            <w:tcW w:w="3260" w:type="dxa"/>
            <w:tcBorders>
              <w:top w:val="single" w:sz="4" w:space="0" w:color="0095AA"/>
              <w:left w:val="nil"/>
              <w:bottom w:val="single" w:sz="4" w:space="0" w:color="0095AA"/>
              <w:right w:val="nil"/>
            </w:tcBorders>
            <w:hideMark/>
          </w:tcPr>
          <w:p w:rsidR="00002B40" w:rsidRDefault="00002B40">
            <w:pPr>
              <w:pStyle w:val="HeliosTableText"/>
              <w:rPr>
                <w:lang w:val="fr-FR"/>
              </w:rPr>
            </w:pPr>
            <w:r>
              <w:rPr>
                <w:lang w:val="fr-FR"/>
              </w:rPr>
              <w:t>157.200 (1024)</w:t>
            </w:r>
          </w:p>
        </w:tc>
        <w:tc>
          <w:tcPr>
            <w:tcW w:w="3119" w:type="dxa"/>
            <w:tcBorders>
              <w:top w:val="single" w:sz="4" w:space="0" w:color="0095AA"/>
              <w:left w:val="nil"/>
              <w:bottom w:val="single" w:sz="4" w:space="0" w:color="0095AA"/>
              <w:right w:val="nil"/>
            </w:tcBorders>
            <w:hideMark/>
          </w:tcPr>
          <w:p w:rsidR="00002B40" w:rsidRDefault="00002B40">
            <w:pPr>
              <w:pStyle w:val="HeliosTableText"/>
            </w:pPr>
            <w:r>
              <w:rPr>
                <w:lang w:val="fr-FR"/>
              </w:rPr>
              <w:t>161.800 (2024)</w:t>
            </w:r>
          </w:p>
        </w:tc>
      </w:tr>
      <w:tr w:rsidR="00002B40" w:rsidTr="00002B40">
        <w:trPr>
          <w:cnfStyle w:val="000000100000" w:firstRow="0" w:lastRow="0" w:firstColumn="0" w:lastColumn="0" w:oddVBand="0" w:evenVBand="0" w:oddHBand="1" w:evenHBand="0" w:firstRowFirstColumn="0" w:firstRowLastColumn="0" w:lastRowFirstColumn="0" w:lastRowLastColumn="0"/>
          <w:trHeight w:val="168"/>
        </w:trPr>
        <w:tc>
          <w:tcPr>
            <w:tcW w:w="0" w:type="auto"/>
            <w:vMerge/>
            <w:tcBorders>
              <w:top w:val="single" w:sz="4" w:space="0" w:color="0095AA"/>
              <w:left w:val="nil"/>
              <w:bottom w:val="single" w:sz="4" w:space="0" w:color="0095AA"/>
              <w:right w:val="nil"/>
            </w:tcBorders>
            <w:hideMark/>
          </w:tcPr>
          <w:p w:rsidR="00002B40" w:rsidRDefault="00002B40">
            <w:pPr>
              <w:rPr>
                <w:rFonts w:ascii="Arial" w:eastAsiaTheme="minorHAnsi" w:hAnsi="Arial" w:cstheme="minorBidi"/>
                <w:sz w:val="18"/>
                <w:szCs w:val="22"/>
                <w:lang w:eastAsia="en-US"/>
              </w:rPr>
            </w:pPr>
          </w:p>
        </w:tc>
        <w:tc>
          <w:tcPr>
            <w:tcW w:w="3260" w:type="dxa"/>
            <w:tcBorders>
              <w:top w:val="single" w:sz="4" w:space="0" w:color="0095AA"/>
              <w:left w:val="nil"/>
              <w:bottom w:val="single" w:sz="4" w:space="0" w:color="0095AA"/>
              <w:right w:val="nil"/>
            </w:tcBorders>
            <w:hideMark/>
          </w:tcPr>
          <w:p w:rsidR="00002B40" w:rsidRDefault="00002B40">
            <w:pPr>
              <w:pStyle w:val="HeliosTableText"/>
              <w:rPr>
                <w:lang w:val="fr-FR"/>
              </w:rPr>
            </w:pPr>
            <w:r>
              <w:rPr>
                <w:lang w:val="fr-FR"/>
              </w:rPr>
              <w:t>157.225 (1084)</w:t>
            </w:r>
          </w:p>
        </w:tc>
        <w:tc>
          <w:tcPr>
            <w:tcW w:w="3119" w:type="dxa"/>
            <w:tcBorders>
              <w:top w:val="single" w:sz="4" w:space="0" w:color="0095AA"/>
              <w:left w:val="nil"/>
              <w:bottom w:val="single" w:sz="4" w:space="0" w:color="0095AA"/>
              <w:right w:val="nil"/>
            </w:tcBorders>
            <w:hideMark/>
          </w:tcPr>
          <w:p w:rsidR="00002B40" w:rsidRDefault="00002B40">
            <w:pPr>
              <w:pStyle w:val="HeliosTableText"/>
            </w:pPr>
            <w:r>
              <w:rPr>
                <w:lang w:val="fr-FR"/>
              </w:rPr>
              <w:t>161.825 (2084)</w:t>
            </w:r>
          </w:p>
        </w:tc>
      </w:tr>
      <w:tr w:rsidR="00002B40" w:rsidTr="00002B40">
        <w:trPr>
          <w:cnfStyle w:val="000000010000" w:firstRow="0" w:lastRow="0" w:firstColumn="0" w:lastColumn="0" w:oddVBand="0" w:evenVBand="0" w:oddHBand="0" w:evenHBand="1" w:firstRowFirstColumn="0" w:firstRowLastColumn="0" w:lastRowFirstColumn="0" w:lastRowLastColumn="0"/>
          <w:trHeight w:val="167"/>
        </w:trPr>
        <w:tc>
          <w:tcPr>
            <w:tcW w:w="0" w:type="auto"/>
            <w:vMerge/>
            <w:tcBorders>
              <w:top w:val="single" w:sz="4" w:space="0" w:color="0095AA"/>
              <w:left w:val="nil"/>
              <w:bottom w:val="single" w:sz="4" w:space="0" w:color="0095AA"/>
              <w:right w:val="nil"/>
            </w:tcBorders>
            <w:hideMark/>
          </w:tcPr>
          <w:p w:rsidR="00002B40" w:rsidRDefault="00002B40">
            <w:pPr>
              <w:rPr>
                <w:rFonts w:ascii="Arial" w:eastAsiaTheme="minorHAnsi" w:hAnsi="Arial" w:cstheme="minorBidi"/>
                <w:sz w:val="18"/>
                <w:szCs w:val="22"/>
                <w:lang w:eastAsia="en-US"/>
              </w:rPr>
            </w:pPr>
          </w:p>
        </w:tc>
        <w:tc>
          <w:tcPr>
            <w:tcW w:w="3260" w:type="dxa"/>
            <w:tcBorders>
              <w:top w:val="single" w:sz="4" w:space="0" w:color="0095AA"/>
              <w:left w:val="nil"/>
              <w:bottom w:val="single" w:sz="4" w:space="0" w:color="0095AA"/>
              <w:right w:val="nil"/>
            </w:tcBorders>
            <w:hideMark/>
          </w:tcPr>
          <w:p w:rsidR="00002B40" w:rsidRDefault="00002B40">
            <w:pPr>
              <w:pStyle w:val="HeliosTableText"/>
            </w:pPr>
            <w:r>
              <w:rPr>
                <w:lang w:val="fr-FR"/>
              </w:rPr>
              <w:t>157.250 (1025)</w:t>
            </w:r>
          </w:p>
        </w:tc>
        <w:tc>
          <w:tcPr>
            <w:tcW w:w="3119" w:type="dxa"/>
            <w:tcBorders>
              <w:top w:val="single" w:sz="4" w:space="0" w:color="0095AA"/>
              <w:left w:val="nil"/>
              <w:bottom w:val="single" w:sz="4" w:space="0" w:color="0095AA"/>
              <w:right w:val="nil"/>
            </w:tcBorders>
            <w:hideMark/>
          </w:tcPr>
          <w:p w:rsidR="00002B40" w:rsidRDefault="00002B40">
            <w:pPr>
              <w:pStyle w:val="HeliosTableText"/>
            </w:pPr>
            <w:r>
              <w:rPr>
                <w:lang w:val="fr-FR"/>
              </w:rPr>
              <w:t>161.850 (2025)</w:t>
            </w:r>
          </w:p>
        </w:tc>
      </w:tr>
      <w:tr w:rsidR="00002B40" w:rsidTr="00002B40">
        <w:trPr>
          <w:cnfStyle w:val="000000100000" w:firstRow="0" w:lastRow="0" w:firstColumn="0" w:lastColumn="0" w:oddVBand="0" w:evenVBand="0" w:oddHBand="1" w:evenHBand="0" w:firstRowFirstColumn="0" w:firstRowLastColumn="0" w:lastRowFirstColumn="0" w:lastRowLastColumn="0"/>
          <w:trHeight w:val="167"/>
        </w:trPr>
        <w:tc>
          <w:tcPr>
            <w:tcW w:w="0" w:type="auto"/>
            <w:vMerge/>
            <w:tcBorders>
              <w:top w:val="single" w:sz="4" w:space="0" w:color="0095AA"/>
              <w:left w:val="nil"/>
              <w:bottom w:val="single" w:sz="4" w:space="0" w:color="0095AA"/>
              <w:right w:val="nil"/>
            </w:tcBorders>
            <w:hideMark/>
          </w:tcPr>
          <w:p w:rsidR="00002B40" w:rsidRDefault="00002B40">
            <w:pPr>
              <w:rPr>
                <w:rFonts w:ascii="Arial" w:eastAsiaTheme="minorHAnsi" w:hAnsi="Arial" w:cstheme="minorBidi"/>
                <w:sz w:val="18"/>
                <w:szCs w:val="22"/>
                <w:lang w:eastAsia="en-US"/>
              </w:rPr>
            </w:pPr>
          </w:p>
        </w:tc>
        <w:tc>
          <w:tcPr>
            <w:tcW w:w="3260" w:type="dxa"/>
            <w:tcBorders>
              <w:top w:val="single" w:sz="4" w:space="0" w:color="0095AA"/>
              <w:left w:val="nil"/>
              <w:bottom w:val="single" w:sz="4" w:space="0" w:color="0095AA"/>
              <w:right w:val="nil"/>
            </w:tcBorders>
            <w:hideMark/>
          </w:tcPr>
          <w:p w:rsidR="00002B40" w:rsidRDefault="00002B40">
            <w:pPr>
              <w:pStyle w:val="HeliosTableText"/>
            </w:pPr>
            <w:r>
              <w:rPr>
                <w:lang w:val="fr-FR"/>
              </w:rPr>
              <w:t>157.275 (1085)</w:t>
            </w:r>
          </w:p>
        </w:tc>
        <w:tc>
          <w:tcPr>
            <w:tcW w:w="3119" w:type="dxa"/>
            <w:tcBorders>
              <w:top w:val="single" w:sz="4" w:space="0" w:color="0095AA"/>
              <w:left w:val="nil"/>
              <w:bottom w:val="single" w:sz="4" w:space="0" w:color="0095AA"/>
              <w:right w:val="nil"/>
            </w:tcBorders>
            <w:hideMark/>
          </w:tcPr>
          <w:p w:rsidR="00002B40" w:rsidRDefault="00002B40">
            <w:pPr>
              <w:pStyle w:val="HeliosTableText"/>
            </w:pPr>
            <w:r>
              <w:rPr>
                <w:lang w:val="fr-FR"/>
              </w:rPr>
              <w:t>161.875 (2085)</w:t>
            </w:r>
          </w:p>
        </w:tc>
      </w:tr>
      <w:tr w:rsidR="00002B40" w:rsidTr="00002B40">
        <w:trPr>
          <w:cnfStyle w:val="000000010000" w:firstRow="0" w:lastRow="0" w:firstColumn="0" w:lastColumn="0" w:oddVBand="0" w:evenVBand="0" w:oddHBand="0" w:evenHBand="1" w:firstRowFirstColumn="0" w:firstRowLastColumn="0" w:lastRowFirstColumn="0" w:lastRowLastColumn="0"/>
          <w:trHeight w:val="476"/>
        </w:trPr>
        <w:tc>
          <w:tcPr>
            <w:tcW w:w="2835" w:type="dxa"/>
            <w:vMerge w:val="restart"/>
            <w:tcBorders>
              <w:top w:val="single" w:sz="4" w:space="0" w:color="0095AA"/>
              <w:left w:val="nil"/>
              <w:bottom w:val="single" w:sz="4" w:space="0" w:color="0095AA"/>
              <w:right w:val="nil"/>
            </w:tcBorders>
          </w:tcPr>
          <w:p w:rsidR="00002B40" w:rsidRDefault="00002B40">
            <w:pPr>
              <w:pStyle w:val="HeliosTableText"/>
            </w:pPr>
            <w:r>
              <w:rPr>
                <w:lang w:val="fr-FR"/>
              </w:rPr>
              <w:t xml:space="preserve">26/86 </w:t>
            </w:r>
          </w:p>
          <w:p w:rsidR="00002B40" w:rsidRDefault="00002B40">
            <w:pPr>
              <w:pStyle w:val="HeliosTableText"/>
              <w:rPr>
                <w:lang w:val="fr-FR"/>
              </w:rPr>
            </w:pPr>
          </w:p>
          <w:p w:rsidR="00002B40" w:rsidRDefault="00002B40">
            <w:pPr>
              <w:pStyle w:val="HeliosTableText"/>
              <w:rPr>
                <w:lang w:val="fr-FR"/>
              </w:rPr>
            </w:pPr>
          </w:p>
          <w:p w:rsidR="00002B40" w:rsidRDefault="00002B40">
            <w:pPr>
              <w:pStyle w:val="HeliosTableText"/>
              <w:rPr>
                <w:lang w:val="fr-FR"/>
              </w:rPr>
            </w:pPr>
          </w:p>
          <w:p w:rsidR="00002B40" w:rsidRDefault="00002B40">
            <w:pPr>
              <w:pStyle w:val="HeliosTableText"/>
            </w:pPr>
            <w:r>
              <w:rPr>
                <w:lang w:val="fr-FR"/>
              </w:rPr>
              <w:t>26</w:t>
            </w:r>
          </w:p>
          <w:p w:rsidR="00002B40" w:rsidRDefault="00002B40">
            <w:pPr>
              <w:pStyle w:val="HeliosTableText"/>
              <w:rPr>
                <w:lang w:val="fr-FR"/>
              </w:rPr>
            </w:pPr>
            <w:r>
              <w:rPr>
                <w:lang w:val="fr-FR"/>
              </w:rPr>
              <w:t>86</w:t>
            </w:r>
          </w:p>
        </w:tc>
        <w:tc>
          <w:tcPr>
            <w:tcW w:w="3260" w:type="dxa"/>
            <w:tcBorders>
              <w:top w:val="single" w:sz="4" w:space="0" w:color="0095AA"/>
              <w:left w:val="nil"/>
              <w:bottom w:val="single" w:sz="4" w:space="0" w:color="0095AA"/>
              <w:right w:val="nil"/>
            </w:tcBorders>
            <w:hideMark/>
          </w:tcPr>
          <w:p w:rsidR="00002B40" w:rsidRDefault="00002B40">
            <w:pPr>
              <w:pStyle w:val="HeliosTableText"/>
            </w:pPr>
            <w:r>
              <w:t>50 kHz channel</w:t>
            </w:r>
          </w:p>
          <w:p w:rsidR="00002B40" w:rsidRDefault="00002B40">
            <w:pPr>
              <w:pStyle w:val="HeliosTableText"/>
            </w:pPr>
            <w:r>
              <w:t>(26/86, lower legs, merged) VDE 2</w:t>
            </w:r>
          </w:p>
          <w:p w:rsidR="00002B40" w:rsidRDefault="00002B40">
            <w:pPr>
              <w:pStyle w:val="HeliosTableText"/>
            </w:pPr>
            <w:r>
              <w:rPr>
                <w:lang w:val="en-US"/>
              </w:rPr>
              <w:t>Ship</w:t>
            </w:r>
            <w:r>
              <w:t>-</w:t>
            </w:r>
            <w:r>
              <w:rPr>
                <w:lang w:val="en-US"/>
              </w:rPr>
              <w:t>to</w:t>
            </w:r>
            <w:r>
              <w:t>-</w:t>
            </w:r>
            <w:r>
              <w:rPr>
                <w:lang w:val="en-US"/>
              </w:rPr>
              <w:t>satellite (SAT Up3)</w:t>
            </w:r>
          </w:p>
        </w:tc>
        <w:tc>
          <w:tcPr>
            <w:tcW w:w="3119" w:type="dxa"/>
            <w:tcBorders>
              <w:top w:val="single" w:sz="4" w:space="0" w:color="0095AA"/>
              <w:left w:val="nil"/>
              <w:bottom w:val="single" w:sz="4" w:space="0" w:color="0095AA"/>
              <w:right w:val="nil"/>
            </w:tcBorders>
            <w:hideMark/>
          </w:tcPr>
          <w:p w:rsidR="00002B40" w:rsidRDefault="00002B40">
            <w:pPr>
              <w:pStyle w:val="HeliosTableText"/>
            </w:pPr>
            <w:r>
              <w:t>50 kHz channel</w:t>
            </w:r>
          </w:p>
          <w:p w:rsidR="00002B40" w:rsidRDefault="00002B40">
            <w:pPr>
              <w:pStyle w:val="HeliosTableText"/>
            </w:pPr>
            <w:r>
              <w:t>(26/86, upper legs, merged)</w:t>
            </w:r>
          </w:p>
          <w:p w:rsidR="00002B40" w:rsidRDefault="00002B40">
            <w:pPr>
              <w:pStyle w:val="HeliosTableText"/>
            </w:pPr>
            <w:r>
              <w:rPr>
                <w:lang w:val="fr-FR"/>
              </w:rPr>
              <w:t>Satellite</w:t>
            </w:r>
            <w:r>
              <w:t>-</w:t>
            </w:r>
            <w:r>
              <w:rPr>
                <w:lang w:val="fr-FR"/>
              </w:rPr>
              <w:t>to</w:t>
            </w:r>
            <w:r>
              <w:t>-</w:t>
            </w:r>
            <w:r>
              <w:rPr>
                <w:lang w:val="fr-FR"/>
              </w:rPr>
              <w:t>ship (SAT 1)</w:t>
            </w:r>
          </w:p>
        </w:tc>
      </w:tr>
      <w:tr w:rsidR="00002B40" w:rsidTr="00002B40">
        <w:trPr>
          <w:cnfStyle w:val="000000100000" w:firstRow="0" w:lastRow="0" w:firstColumn="0" w:lastColumn="0" w:oddVBand="0" w:evenVBand="0" w:oddHBand="1" w:evenHBand="0" w:firstRowFirstColumn="0" w:firstRowLastColumn="0" w:lastRowFirstColumn="0" w:lastRowLastColumn="0"/>
          <w:trHeight w:val="270"/>
        </w:trPr>
        <w:tc>
          <w:tcPr>
            <w:tcW w:w="0" w:type="auto"/>
            <w:vMerge/>
            <w:tcBorders>
              <w:top w:val="single" w:sz="4" w:space="0" w:color="0095AA"/>
              <w:left w:val="nil"/>
              <w:bottom w:val="single" w:sz="4" w:space="0" w:color="0095AA"/>
              <w:right w:val="nil"/>
            </w:tcBorders>
            <w:hideMark/>
          </w:tcPr>
          <w:p w:rsidR="00002B40" w:rsidRDefault="00002B40">
            <w:pPr>
              <w:rPr>
                <w:rFonts w:ascii="Arial" w:eastAsiaTheme="minorHAnsi" w:hAnsi="Arial" w:cstheme="minorBidi"/>
                <w:sz w:val="18"/>
                <w:szCs w:val="22"/>
                <w:lang w:val="fr-FR" w:eastAsia="en-US"/>
              </w:rPr>
            </w:pPr>
          </w:p>
        </w:tc>
        <w:tc>
          <w:tcPr>
            <w:tcW w:w="3260" w:type="dxa"/>
            <w:tcBorders>
              <w:top w:val="single" w:sz="4" w:space="0" w:color="0095AA"/>
              <w:left w:val="nil"/>
              <w:bottom w:val="single" w:sz="4" w:space="0" w:color="0095AA"/>
              <w:right w:val="nil"/>
            </w:tcBorders>
            <w:hideMark/>
          </w:tcPr>
          <w:p w:rsidR="00002B40" w:rsidRDefault="00002B40">
            <w:pPr>
              <w:pStyle w:val="HeliosTableText"/>
            </w:pPr>
            <w:r>
              <w:rPr>
                <w:lang w:val="fr-FR"/>
              </w:rPr>
              <w:t xml:space="preserve">157.300 (1026) VDE 2, </w:t>
            </w:r>
            <w:r>
              <w:rPr>
                <w:lang w:val="en-US"/>
              </w:rPr>
              <w:t>SAT Up3</w:t>
            </w:r>
          </w:p>
        </w:tc>
        <w:tc>
          <w:tcPr>
            <w:tcW w:w="3119" w:type="dxa"/>
            <w:tcBorders>
              <w:top w:val="single" w:sz="4" w:space="0" w:color="0095AA"/>
              <w:left w:val="nil"/>
              <w:bottom w:val="single" w:sz="4" w:space="0" w:color="0095AA"/>
              <w:right w:val="nil"/>
            </w:tcBorders>
            <w:hideMark/>
          </w:tcPr>
          <w:p w:rsidR="00002B40" w:rsidRDefault="00002B40">
            <w:pPr>
              <w:pStyle w:val="HeliosTableText"/>
            </w:pPr>
            <w:r>
              <w:rPr>
                <w:lang w:val="fr-FR"/>
              </w:rPr>
              <w:t>161.900 (2026)  (SAT 1)</w:t>
            </w:r>
          </w:p>
        </w:tc>
      </w:tr>
      <w:tr w:rsidR="00002B40" w:rsidTr="00002B40">
        <w:trPr>
          <w:cnfStyle w:val="000000010000" w:firstRow="0" w:lastRow="0" w:firstColumn="0" w:lastColumn="0" w:oddVBand="0" w:evenVBand="0" w:oddHBand="0" w:evenHBand="1" w:firstRowFirstColumn="0" w:firstRowLastColumn="0" w:lastRowFirstColumn="0" w:lastRowLastColumn="0"/>
          <w:trHeight w:val="327"/>
        </w:trPr>
        <w:tc>
          <w:tcPr>
            <w:tcW w:w="0" w:type="auto"/>
            <w:vMerge/>
            <w:tcBorders>
              <w:top w:val="single" w:sz="4" w:space="0" w:color="0095AA"/>
              <w:left w:val="nil"/>
              <w:bottom w:val="single" w:sz="4" w:space="0" w:color="0095AA"/>
              <w:right w:val="nil"/>
            </w:tcBorders>
            <w:hideMark/>
          </w:tcPr>
          <w:p w:rsidR="00002B40" w:rsidRDefault="00002B40">
            <w:pPr>
              <w:rPr>
                <w:rFonts w:ascii="Arial" w:eastAsiaTheme="minorHAnsi" w:hAnsi="Arial" w:cstheme="minorBidi"/>
                <w:sz w:val="18"/>
                <w:szCs w:val="22"/>
                <w:lang w:val="fr-FR" w:eastAsia="en-US"/>
              </w:rPr>
            </w:pPr>
          </w:p>
        </w:tc>
        <w:tc>
          <w:tcPr>
            <w:tcW w:w="3260" w:type="dxa"/>
            <w:tcBorders>
              <w:top w:val="single" w:sz="4" w:space="0" w:color="0095AA"/>
              <w:left w:val="nil"/>
              <w:bottom w:val="single" w:sz="4" w:space="0" w:color="0095AA"/>
              <w:right w:val="nil"/>
            </w:tcBorders>
            <w:hideMark/>
          </w:tcPr>
          <w:p w:rsidR="00002B40" w:rsidRDefault="00002B40">
            <w:pPr>
              <w:pStyle w:val="HeliosTableText"/>
            </w:pPr>
            <w:r>
              <w:rPr>
                <w:lang w:val="fr-FR"/>
              </w:rPr>
              <w:t xml:space="preserve">157.325 (1086) VDE 2, </w:t>
            </w:r>
            <w:r>
              <w:rPr>
                <w:lang w:val="en-US"/>
              </w:rPr>
              <w:t>SAT Up3</w:t>
            </w:r>
          </w:p>
        </w:tc>
        <w:tc>
          <w:tcPr>
            <w:tcW w:w="3119" w:type="dxa"/>
            <w:tcBorders>
              <w:top w:val="single" w:sz="4" w:space="0" w:color="0095AA"/>
              <w:left w:val="nil"/>
              <w:bottom w:val="single" w:sz="4" w:space="0" w:color="0095AA"/>
              <w:right w:val="nil"/>
            </w:tcBorders>
            <w:hideMark/>
          </w:tcPr>
          <w:p w:rsidR="00002B40" w:rsidRDefault="00002B40">
            <w:pPr>
              <w:pStyle w:val="HeliosTableText"/>
            </w:pPr>
            <w:r>
              <w:rPr>
                <w:lang w:val="fr-FR"/>
              </w:rPr>
              <w:t>161.925 (2086)  (SAT 1)</w:t>
            </w:r>
          </w:p>
        </w:tc>
      </w:tr>
    </w:tbl>
    <w:p w:rsidR="00002B40" w:rsidRDefault="00002B40" w:rsidP="00002B40">
      <w:pPr>
        <w:pStyle w:val="Caption"/>
        <w:keepNext/>
        <w:jc w:val="center"/>
      </w:pPr>
      <w:bookmarkStart w:id="24" w:name="_Toc423446189"/>
      <w:r>
        <w:rPr>
          <w:highlight w:val="yellow"/>
        </w:rPr>
        <w:t>Table XX</w:t>
      </w:r>
      <w:r>
        <w:t xml:space="preserve"> – Channel allocation for VDES</w:t>
      </w:r>
    </w:p>
    <w:bookmarkEnd w:id="24"/>
    <w:p w:rsidR="00002B40" w:rsidRPr="00002B40" w:rsidRDefault="00002B40" w:rsidP="00002B40">
      <w:pPr>
        <w:pStyle w:val="BodyText"/>
        <w:rPr>
          <w:rStyle w:val="IntenseEmphasis"/>
        </w:rPr>
      </w:pPr>
      <w:r w:rsidRPr="00002B40">
        <w:rPr>
          <w:rStyle w:val="IntenseEmphasis"/>
        </w:rPr>
        <w:t>VDES Technical aspects</w:t>
      </w:r>
    </w:p>
    <w:p w:rsidR="00002B40" w:rsidRDefault="00002B40" w:rsidP="00002B40">
      <w:pPr>
        <w:pStyle w:val="BodyText"/>
      </w:pPr>
      <w:r>
        <w:t>The VDES includes:</w:t>
      </w:r>
    </w:p>
    <w:p w:rsidR="00002B40" w:rsidRDefault="00002B40" w:rsidP="00002B40">
      <w:pPr>
        <w:pStyle w:val="List1"/>
        <w:numPr>
          <w:ilvl w:val="0"/>
          <w:numId w:val="19"/>
        </w:numPr>
      </w:pPr>
      <w:r>
        <w:t>Antenna(s), capable of transmitting and receiving data through terrestrial and satellite link.</w:t>
      </w:r>
    </w:p>
    <w:p w:rsidR="00002B40" w:rsidRDefault="00002B40" w:rsidP="00002B40">
      <w:pPr>
        <w:pStyle w:val="List1"/>
      </w:pPr>
      <w:r>
        <w:t>An AIS as set out in resolution MSC.74(69) ANNEX 3.</w:t>
      </w:r>
    </w:p>
    <w:p w:rsidR="00002B40" w:rsidRDefault="00002B40" w:rsidP="00002B40">
      <w:pPr>
        <w:pStyle w:val="List1"/>
      </w:pPr>
      <w:r>
        <w:t>A multi-function data communication and timing process that is interoperable with AIS, ASM and VDE.</w:t>
      </w:r>
    </w:p>
    <w:p w:rsidR="00002B40" w:rsidRDefault="00002B40" w:rsidP="00002B40">
      <w:pPr>
        <w:pStyle w:val="List1"/>
      </w:pPr>
      <w:r>
        <w:t>A multi-function transmitter, capable of operating on the designated AIS, ASM and VDE frequencies.</w:t>
      </w:r>
    </w:p>
    <w:p w:rsidR="00002B40" w:rsidRDefault="00002B40" w:rsidP="00002B40">
      <w:pPr>
        <w:pStyle w:val="List1"/>
      </w:pPr>
      <w:r>
        <w:t>Multi-function receivers, capable of operating on the designated AIS along with ASM and/or VDE frequencies.</w:t>
      </w:r>
    </w:p>
    <w:p w:rsidR="00002B40" w:rsidRDefault="00002B40" w:rsidP="00002B40">
      <w:pPr>
        <w:pStyle w:val="List1"/>
      </w:pPr>
      <w:r>
        <w:t>A means to automatically input data from other sources.</w:t>
      </w:r>
    </w:p>
    <w:p w:rsidR="00002B40" w:rsidRDefault="00002B40" w:rsidP="00D428D5">
      <w:pPr>
        <w:pStyle w:val="List1"/>
      </w:pPr>
      <w:r>
        <w:t>A means to automatically output data to other devices.</w:t>
      </w:r>
    </w:p>
    <w:p w:rsidR="00002B40" w:rsidRDefault="00002B40" w:rsidP="00D428D5">
      <w:pPr>
        <w:pStyle w:val="List1"/>
      </w:pPr>
      <w:r>
        <w:t xml:space="preserve">A means of ensuring the integrity of the data. </w:t>
      </w:r>
    </w:p>
    <w:p w:rsidR="00002B40" w:rsidRDefault="00002B40" w:rsidP="00D428D5">
      <w:pPr>
        <w:pStyle w:val="List1"/>
      </w:pPr>
      <w:r>
        <w:lastRenderedPageBreak/>
        <w:t>A means to automatically or manually update the device software as needed.</w:t>
      </w:r>
    </w:p>
    <w:p w:rsidR="00002B40" w:rsidRDefault="00002B40" w:rsidP="00D428D5">
      <w:pPr>
        <w:pStyle w:val="List1"/>
      </w:pPr>
      <w:r>
        <w:t>Functionality of built in test equipment (BITE).</w:t>
      </w:r>
    </w:p>
    <w:p w:rsidR="00002B40" w:rsidRDefault="00002B40" w:rsidP="00002B40">
      <w:pPr>
        <w:pStyle w:val="BodyText"/>
      </w:pPr>
      <w:r>
        <w:t>VDES itself, as a transport layer, has no defined method of managing presented load. This will be addressed by bulletin board which will announce which traffic can be presented at any particular time. This could be priority based (e.g. priority 1 to 32 essential services and 33 to 64 for non-essential services) or simply be essential versus non-essential services based.</w:t>
      </w:r>
    </w:p>
    <w:p w:rsidR="00002B40" w:rsidRDefault="00002B40" w:rsidP="00002B40">
      <w:pPr>
        <w:pStyle w:val="BodyText"/>
      </w:pPr>
      <w:r>
        <w:t>The transfer of data using VDES should consider that the available VDES data transfer capacity is shared by all users within the coverage range of a VDES base station. Data transfers are recommended to be limited to messages that can be transferred within a short time frame (measured in seconds) within the system being used (channel bandwidth, modulation type and base station design dependent).</w:t>
      </w:r>
    </w:p>
    <w:p w:rsidR="00002B40" w:rsidRPr="00D428D5" w:rsidRDefault="00002B40" w:rsidP="00D428D5">
      <w:pPr>
        <w:pStyle w:val="BodyText"/>
        <w:rPr>
          <w:rStyle w:val="IntenseEmphasis"/>
        </w:rPr>
      </w:pPr>
      <w:r w:rsidRPr="00D428D5">
        <w:rPr>
          <w:rStyle w:val="IntenseEmphasis"/>
        </w:rPr>
        <w:t>VDES shore infrastructure</w:t>
      </w:r>
    </w:p>
    <w:p w:rsidR="00002B40" w:rsidRDefault="00002B40" w:rsidP="00002B40">
      <w:pPr>
        <w:pStyle w:val="BodyText"/>
      </w:pPr>
      <w:r>
        <w:t xml:space="preserve">As VDES includes AIS, existing shore side infrastructure for AIS will continue to be effective.  When planning equipment maintenance cycles, upgrading or installing new shore based infrastructure, IALA Members and other appropriate authorities providing aids to navigation should keep in mind the development and implementation of VDES.  To future proof installations, action can be taken to install software defined radios (SDRs) that are capable to addressing the technical aspects of VDES.  In addition, access to information for display, monitoring and recording purposes should take into account the frequency allocations and additional expected data throughput.  </w:t>
      </w:r>
    </w:p>
    <w:p w:rsidR="00002B40" w:rsidRPr="00D428D5" w:rsidRDefault="00002B40" w:rsidP="00002B40">
      <w:pPr>
        <w:pStyle w:val="BodyText"/>
        <w:rPr>
          <w:rStyle w:val="IntenseEmphasis"/>
        </w:rPr>
      </w:pPr>
      <w:r w:rsidRPr="00D428D5">
        <w:rPr>
          <w:rStyle w:val="IntenseEmphasis"/>
        </w:rPr>
        <w:t>For VDES operation:</w:t>
      </w:r>
    </w:p>
    <w:p w:rsidR="00002B40" w:rsidRDefault="00002B40" w:rsidP="00070EDB">
      <w:pPr>
        <w:pStyle w:val="ListBullet1"/>
      </w:pPr>
      <w:r>
        <w:t xml:space="preserve">vessels will need to have a VDES transmitter / receiver capability (including HMI and integration) and the appropriate antenna.  AIS is integral to VDES.  There will need to be a transition period with AIS / VDE / ASM implementation. </w:t>
      </w:r>
    </w:p>
    <w:p w:rsidR="00002B40" w:rsidRDefault="00002B40" w:rsidP="00070EDB">
      <w:pPr>
        <w:pStyle w:val="ListBullet1"/>
      </w:pPr>
      <w:r>
        <w:t xml:space="preserve">Shore stations need to update AIS shore service with VDES transmitter/receiver capability, HMI / integration with other shore technologies; and appropriate antenna. </w:t>
      </w:r>
    </w:p>
    <w:p w:rsidR="00002B40" w:rsidRDefault="00002B40" w:rsidP="00070EDB">
      <w:pPr>
        <w:pStyle w:val="ListBullet1"/>
      </w:pPr>
      <w:r>
        <w:t xml:space="preserve">VDES will require installation of software definable radios (SDRs) which enables the grouping of spectrum.  </w:t>
      </w:r>
    </w:p>
    <w:p w:rsidR="00002B40" w:rsidRPr="00D428D5" w:rsidRDefault="00002B40" w:rsidP="00D428D5">
      <w:pPr>
        <w:pStyle w:val="BodyText"/>
        <w:rPr>
          <w:rStyle w:val="IntenseEmphasis"/>
        </w:rPr>
      </w:pPr>
      <w:bookmarkStart w:id="25" w:name="_Toc464991839"/>
      <w:r w:rsidRPr="00D428D5">
        <w:rPr>
          <w:rStyle w:val="IntenseEmphasis"/>
        </w:rPr>
        <w:t>OSI 7 layer implementation</w:t>
      </w:r>
      <w:bookmarkEnd w:id="25"/>
    </w:p>
    <w:p w:rsidR="00002B40" w:rsidRDefault="00002B40" w:rsidP="00002B40">
      <w:pPr>
        <w:pStyle w:val="BodyText"/>
      </w:pPr>
      <w:r>
        <w:t>The VDES shore side infrastructure considers the following:</w:t>
      </w:r>
    </w:p>
    <w:p w:rsidR="00002B40" w:rsidRDefault="00002B40" w:rsidP="00D428D5">
      <w:pPr>
        <w:pStyle w:val="List1"/>
        <w:numPr>
          <w:ilvl w:val="0"/>
          <w:numId w:val="20"/>
        </w:numPr>
      </w:pPr>
      <w:r>
        <w:t>OSI 7 layer implementation</w:t>
      </w:r>
    </w:p>
    <w:p w:rsidR="00002B40" w:rsidRDefault="00002B40" w:rsidP="00D428D5">
      <w:pPr>
        <w:pStyle w:val="List1"/>
        <w:numPr>
          <w:ilvl w:val="0"/>
          <w:numId w:val="20"/>
        </w:numPr>
      </w:pPr>
      <w:r>
        <w:t>System Topology Concept</w:t>
      </w:r>
    </w:p>
    <w:p w:rsidR="00002B40" w:rsidRDefault="00002B40" w:rsidP="00D428D5">
      <w:pPr>
        <w:pStyle w:val="List1"/>
        <w:numPr>
          <w:ilvl w:val="0"/>
          <w:numId w:val="20"/>
        </w:numPr>
      </w:pPr>
      <w:r>
        <w:t>Radio frequency performance</w:t>
      </w:r>
    </w:p>
    <w:p w:rsidR="00002B40" w:rsidRDefault="00002B40" w:rsidP="00D428D5">
      <w:pPr>
        <w:pStyle w:val="List1"/>
        <w:numPr>
          <w:ilvl w:val="0"/>
          <w:numId w:val="20"/>
        </w:numPr>
      </w:pPr>
      <w:r>
        <w:t>ASM and VDE packet format</w:t>
      </w:r>
    </w:p>
    <w:p w:rsidR="00002B40" w:rsidRDefault="00002B40" w:rsidP="00D428D5">
      <w:pPr>
        <w:pStyle w:val="List1"/>
        <w:numPr>
          <w:ilvl w:val="0"/>
          <w:numId w:val="20"/>
        </w:numPr>
      </w:pPr>
      <w:r>
        <w:t>VDES base station connection</w:t>
      </w:r>
    </w:p>
    <w:p w:rsidR="00002B40" w:rsidRDefault="00002B40" w:rsidP="00D428D5">
      <w:pPr>
        <w:pStyle w:val="List1"/>
        <w:numPr>
          <w:ilvl w:val="0"/>
          <w:numId w:val="20"/>
        </w:numPr>
      </w:pPr>
      <w:r>
        <w:t>The Terrestrial Bulletin Board (TBB)</w:t>
      </w:r>
    </w:p>
    <w:p w:rsidR="00D428D5" w:rsidRDefault="00D428D5">
      <w:pPr>
        <w:rPr>
          <w:color w:val="auto"/>
        </w:rPr>
      </w:pPr>
      <w:r>
        <w:br w:type="page"/>
      </w:r>
    </w:p>
    <w:p w:rsidR="00002B40" w:rsidRDefault="00002B40" w:rsidP="00002B40">
      <w:pPr>
        <w:pStyle w:val="BodyText"/>
      </w:pPr>
      <w:r>
        <w:lastRenderedPageBreak/>
        <w:t xml:space="preserve">The VDES architecture should utilize the open systems interconnection layers 1 to 4 (physical layer, link layer, network layer, transport layer) as illustrated below in </w:t>
      </w:r>
      <w:r>
        <w:rPr>
          <w:highlight w:val="yellow"/>
        </w:rPr>
        <w:t>table X.</w:t>
      </w:r>
    </w:p>
    <w:p w:rsidR="00002B40" w:rsidRDefault="00002B40" w:rsidP="00002B40">
      <w:pPr>
        <w:pStyle w:val="Figuretitle"/>
        <w:keepLines/>
        <w:rPr>
          <w:rFonts w:asciiTheme="minorHAnsi" w:hAnsiTheme="minorHAnsi" w:cstheme="minorHAnsi"/>
          <w:lang w:val="en-GB"/>
        </w:rPr>
      </w:pPr>
    </w:p>
    <w:tbl>
      <w:tblPr>
        <w:tblStyle w:val="TableGrid"/>
        <w:tblW w:w="5104" w:type="dxa"/>
        <w:jc w:val="center"/>
        <w:tblLook w:val="04A0" w:firstRow="1" w:lastRow="0" w:firstColumn="1" w:lastColumn="0" w:noHBand="0" w:noVBand="1"/>
      </w:tblPr>
      <w:tblGrid>
        <w:gridCol w:w="1320"/>
        <w:gridCol w:w="3784"/>
      </w:tblGrid>
      <w:tr w:rsidR="00002B40" w:rsidTr="00002B40">
        <w:trPr>
          <w:jc w:val="center"/>
        </w:trPr>
        <w:tc>
          <w:tcPr>
            <w:tcW w:w="1320" w:type="dxa"/>
            <w:tcBorders>
              <w:top w:val="single" w:sz="4" w:space="0" w:color="auto"/>
              <w:left w:val="single" w:sz="4" w:space="0" w:color="auto"/>
              <w:bottom w:val="single" w:sz="4" w:space="0" w:color="auto"/>
              <w:right w:val="single" w:sz="4" w:space="0" w:color="auto"/>
            </w:tcBorders>
            <w:hideMark/>
          </w:tcPr>
          <w:p w:rsidR="00002B40" w:rsidRDefault="00002B40">
            <w:pPr>
              <w:pStyle w:val="Tableheading"/>
              <w:jc w:val="center"/>
              <w:rPr>
                <w:sz w:val="22"/>
                <w:lang w:val="en-US"/>
              </w:rPr>
            </w:pPr>
            <w:r>
              <w:rPr>
                <w:sz w:val="22"/>
              </w:rPr>
              <w:t>Layer</w:t>
            </w:r>
          </w:p>
        </w:tc>
        <w:tc>
          <w:tcPr>
            <w:tcW w:w="3784" w:type="dxa"/>
            <w:tcBorders>
              <w:top w:val="single" w:sz="4" w:space="0" w:color="auto"/>
              <w:left w:val="single" w:sz="4" w:space="0" w:color="auto"/>
              <w:bottom w:val="single" w:sz="4" w:space="0" w:color="auto"/>
              <w:right w:val="single" w:sz="4" w:space="0" w:color="auto"/>
            </w:tcBorders>
            <w:hideMark/>
          </w:tcPr>
          <w:p w:rsidR="00002B40" w:rsidRDefault="00002B40">
            <w:pPr>
              <w:pStyle w:val="Tableheading"/>
              <w:jc w:val="center"/>
              <w:rPr>
                <w:sz w:val="22"/>
              </w:rPr>
            </w:pPr>
            <w:r>
              <w:rPr>
                <w:sz w:val="22"/>
              </w:rPr>
              <w:t>Description</w:t>
            </w:r>
          </w:p>
        </w:tc>
      </w:tr>
      <w:tr w:rsidR="00002B40" w:rsidTr="00002B40">
        <w:trPr>
          <w:jc w:val="center"/>
        </w:trPr>
        <w:tc>
          <w:tcPr>
            <w:tcW w:w="1320" w:type="dxa"/>
            <w:tcBorders>
              <w:top w:val="single" w:sz="4" w:space="0" w:color="auto"/>
              <w:left w:val="single" w:sz="4" w:space="0" w:color="auto"/>
              <w:bottom w:val="single" w:sz="4" w:space="0" w:color="auto"/>
              <w:right w:val="single" w:sz="4" w:space="0" w:color="auto"/>
            </w:tcBorders>
            <w:hideMark/>
          </w:tcPr>
          <w:p w:rsidR="00002B40" w:rsidRDefault="00002B40">
            <w:pPr>
              <w:pStyle w:val="BodyText"/>
              <w:jc w:val="center"/>
              <w:rPr>
                <w:sz w:val="22"/>
              </w:rPr>
            </w:pPr>
            <w:r>
              <w:t>1</w:t>
            </w:r>
          </w:p>
        </w:tc>
        <w:tc>
          <w:tcPr>
            <w:tcW w:w="3784" w:type="dxa"/>
            <w:tcBorders>
              <w:top w:val="single" w:sz="4" w:space="0" w:color="auto"/>
              <w:left w:val="single" w:sz="4" w:space="0" w:color="auto"/>
              <w:bottom w:val="single" w:sz="4" w:space="0" w:color="auto"/>
              <w:right w:val="single" w:sz="4" w:space="0" w:color="auto"/>
            </w:tcBorders>
            <w:hideMark/>
          </w:tcPr>
          <w:p w:rsidR="00002B40" w:rsidRDefault="00002B40">
            <w:pPr>
              <w:pStyle w:val="BodyText"/>
            </w:pPr>
            <w:r>
              <w:t>Application layer</w:t>
            </w:r>
          </w:p>
        </w:tc>
      </w:tr>
      <w:tr w:rsidR="00002B40" w:rsidTr="00002B40">
        <w:trPr>
          <w:jc w:val="center"/>
        </w:trPr>
        <w:tc>
          <w:tcPr>
            <w:tcW w:w="1320" w:type="dxa"/>
            <w:tcBorders>
              <w:top w:val="single" w:sz="4" w:space="0" w:color="auto"/>
              <w:left w:val="single" w:sz="4" w:space="0" w:color="auto"/>
              <w:bottom w:val="single" w:sz="4" w:space="0" w:color="auto"/>
              <w:right w:val="single" w:sz="4" w:space="0" w:color="auto"/>
            </w:tcBorders>
            <w:hideMark/>
          </w:tcPr>
          <w:p w:rsidR="00002B40" w:rsidRDefault="00002B40">
            <w:pPr>
              <w:pStyle w:val="BodyText"/>
              <w:jc w:val="center"/>
            </w:pPr>
            <w:r>
              <w:t>2</w:t>
            </w:r>
          </w:p>
        </w:tc>
        <w:tc>
          <w:tcPr>
            <w:tcW w:w="3784" w:type="dxa"/>
            <w:tcBorders>
              <w:top w:val="single" w:sz="4" w:space="0" w:color="auto"/>
              <w:left w:val="single" w:sz="4" w:space="0" w:color="auto"/>
              <w:bottom w:val="single" w:sz="4" w:space="0" w:color="auto"/>
              <w:right w:val="single" w:sz="4" w:space="0" w:color="auto"/>
            </w:tcBorders>
            <w:hideMark/>
          </w:tcPr>
          <w:p w:rsidR="00002B40" w:rsidRDefault="00002B40">
            <w:pPr>
              <w:pStyle w:val="BodyText"/>
            </w:pPr>
            <w:r>
              <w:t>Presentation layer</w:t>
            </w:r>
          </w:p>
        </w:tc>
      </w:tr>
      <w:tr w:rsidR="00002B40" w:rsidTr="00002B40">
        <w:trPr>
          <w:jc w:val="center"/>
        </w:trPr>
        <w:tc>
          <w:tcPr>
            <w:tcW w:w="1320" w:type="dxa"/>
            <w:tcBorders>
              <w:top w:val="single" w:sz="4" w:space="0" w:color="auto"/>
              <w:left w:val="single" w:sz="4" w:space="0" w:color="auto"/>
              <w:bottom w:val="single" w:sz="4" w:space="0" w:color="auto"/>
              <w:right w:val="single" w:sz="4" w:space="0" w:color="auto"/>
            </w:tcBorders>
            <w:hideMark/>
          </w:tcPr>
          <w:p w:rsidR="00002B40" w:rsidRDefault="00002B40">
            <w:pPr>
              <w:pStyle w:val="BodyText"/>
              <w:jc w:val="center"/>
            </w:pPr>
            <w:r>
              <w:t>3</w:t>
            </w:r>
          </w:p>
        </w:tc>
        <w:tc>
          <w:tcPr>
            <w:tcW w:w="3784" w:type="dxa"/>
            <w:tcBorders>
              <w:top w:val="single" w:sz="4" w:space="0" w:color="auto"/>
              <w:left w:val="single" w:sz="4" w:space="0" w:color="auto"/>
              <w:bottom w:val="single" w:sz="4" w:space="0" w:color="auto"/>
              <w:right w:val="single" w:sz="4" w:space="0" w:color="auto"/>
            </w:tcBorders>
            <w:hideMark/>
          </w:tcPr>
          <w:p w:rsidR="00002B40" w:rsidRDefault="00002B40">
            <w:pPr>
              <w:pStyle w:val="BodyText"/>
            </w:pPr>
            <w:r>
              <w:t>Session layer</w:t>
            </w:r>
          </w:p>
        </w:tc>
      </w:tr>
      <w:tr w:rsidR="00002B40" w:rsidTr="00002B40">
        <w:trPr>
          <w:jc w:val="center"/>
        </w:trPr>
        <w:tc>
          <w:tcPr>
            <w:tcW w:w="1320" w:type="dxa"/>
            <w:tcBorders>
              <w:top w:val="single" w:sz="4" w:space="0" w:color="auto"/>
              <w:left w:val="single" w:sz="4" w:space="0" w:color="auto"/>
              <w:bottom w:val="single" w:sz="4" w:space="0" w:color="auto"/>
              <w:right w:val="single" w:sz="4" w:space="0" w:color="auto"/>
            </w:tcBorders>
            <w:hideMark/>
          </w:tcPr>
          <w:p w:rsidR="00002B40" w:rsidRDefault="00002B40">
            <w:pPr>
              <w:pStyle w:val="BodyText"/>
              <w:jc w:val="center"/>
            </w:pPr>
            <w:r>
              <w:t>4</w:t>
            </w:r>
          </w:p>
        </w:tc>
        <w:tc>
          <w:tcPr>
            <w:tcW w:w="3784" w:type="dxa"/>
            <w:tcBorders>
              <w:top w:val="single" w:sz="4" w:space="0" w:color="auto"/>
              <w:left w:val="single" w:sz="4" w:space="0" w:color="auto"/>
              <w:bottom w:val="single" w:sz="4" w:space="0" w:color="auto"/>
              <w:right w:val="single" w:sz="4" w:space="0" w:color="auto"/>
            </w:tcBorders>
            <w:hideMark/>
          </w:tcPr>
          <w:p w:rsidR="00002B40" w:rsidRDefault="00002B40">
            <w:pPr>
              <w:pStyle w:val="BodyText"/>
            </w:pPr>
            <w:r>
              <w:t>Transport layer</w:t>
            </w:r>
          </w:p>
        </w:tc>
      </w:tr>
      <w:tr w:rsidR="00002B40" w:rsidTr="00002B40">
        <w:trPr>
          <w:jc w:val="center"/>
        </w:trPr>
        <w:tc>
          <w:tcPr>
            <w:tcW w:w="1320" w:type="dxa"/>
            <w:tcBorders>
              <w:top w:val="single" w:sz="4" w:space="0" w:color="auto"/>
              <w:left w:val="single" w:sz="4" w:space="0" w:color="auto"/>
              <w:bottom w:val="single" w:sz="4" w:space="0" w:color="auto"/>
              <w:right w:val="single" w:sz="4" w:space="0" w:color="auto"/>
            </w:tcBorders>
            <w:hideMark/>
          </w:tcPr>
          <w:p w:rsidR="00002B40" w:rsidRDefault="00002B40">
            <w:pPr>
              <w:pStyle w:val="BodyText"/>
              <w:jc w:val="center"/>
            </w:pPr>
            <w:r>
              <w:t>5</w:t>
            </w:r>
          </w:p>
        </w:tc>
        <w:tc>
          <w:tcPr>
            <w:tcW w:w="3784" w:type="dxa"/>
            <w:tcBorders>
              <w:top w:val="single" w:sz="4" w:space="0" w:color="auto"/>
              <w:left w:val="single" w:sz="4" w:space="0" w:color="auto"/>
              <w:bottom w:val="single" w:sz="4" w:space="0" w:color="auto"/>
              <w:right w:val="single" w:sz="4" w:space="0" w:color="auto"/>
            </w:tcBorders>
            <w:hideMark/>
          </w:tcPr>
          <w:p w:rsidR="00002B40" w:rsidRDefault="00002B40">
            <w:pPr>
              <w:pStyle w:val="BodyText"/>
            </w:pPr>
            <w:r>
              <w:t>Network layer</w:t>
            </w:r>
          </w:p>
        </w:tc>
      </w:tr>
      <w:tr w:rsidR="00002B40" w:rsidTr="00002B40">
        <w:trPr>
          <w:jc w:val="center"/>
        </w:trPr>
        <w:tc>
          <w:tcPr>
            <w:tcW w:w="1320" w:type="dxa"/>
            <w:tcBorders>
              <w:top w:val="single" w:sz="4" w:space="0" w:color="auto"/>
              <w:left w:val="single" w:sz="4" w:space="0" w:color="auto"/>
              <w:bottom w:val="single" w:sz="4" w:space="0" w:color="auto"/>
              <w:right w:val="single" w:sz="4" w:space="0" w:color="auto"/>
            </w:tcBorders>
            <w:hideMark/>
          </w:tcPr>
          <w:p w:rsidR="00002B40" w:rsidRDefault="00002B40">
            <w:pPr>
              <w:pStyle w:val="BodyText"/>
              <w:jc w:val="center"/>
            </w:pPr>
            <w:r>
              <w:t>6</w:t>
            </w:r>
          </w:p>
        </w:tc>
        <w:tc>
          <w:tcPr>
            <w:tcW w:w="3784" w:type="dxa"/>
            <w:tcBorders>
              <w:top w:val="single" w:sz="4" w:space="0" w:color="auto"/>
              <w:left w:val="single" w:sz="4" w:space="0" w:color="auto"/>
              <w:bottom w:val="single" w:sz="4" w:space="0" w:color="auto"/>
              <w:right w:val="single" w:sz="4" w:space="0" w:color="auto"/>
            </w:tcBorders>
            <w:hideMark/>
          </w:tcPr>
          <w:p w:rsidR="00002B40" w:rsidRDefault="00002B40">
            <w:pPr>
              <w:pStyle w:val="BodyText"/>
            </w:pPr>
            <w:r>
              <w:t>Link layer</w:t>
            </w:r>
          </w:p>
        </w:tc>
      </w:tr>
      <w:tr w:rsidR="00002B40" w:rsidTr="00002B40">
        <w:trPr>
          <w:jc w:val="center"/>
        </w:trPr>
        <w:tc>
          <w:tcPr>
            <w:tcW w:w="1320" w:type="dxa"/>
            <w:tcBorders>
              <w:top w:val="single" w:sz="4" w:space="0" w:color="auto"/>
              <w:left w:val="single" w:sz="4" w:space="0" w:color="auto"/>
              <w:bottom w:val="single" w:sz="4" w:space="0" w:color="auto"/>
              <w:right w:val="single" w:sz="4" w:space="0" w:color="auto"/>
            </w:tcBorders>
            <w:hideMark/>
          </w:tcPr>
          <w:p w:rsidR="00002B40" w:rsidRDefault="00002B40">
            <w:pPr>
              <w:pStyle w:val="BodyText"/>
              <w:jc w:val="center"/>
            </w:pPr>
            <w:r>
              <w:t>7</w:t>
            </w:r>
          </w:p>
        </w:tc>
        <w:tc>
          <w:tcPr>
            <w:tcW w:w="3784" w:type="dxa"/>
            <w:tcBorders>
              <w:top w:val="single" w:sz="4" w:space="0" w:color="auto"/>
              <w:left w:val="single" w:sz="4" w:space="0" w:color="auto"/>
              <w:bottom w:val="single" w:sz="4" w:space="0" w:color="auto"/>
              <w:right w:val="single" w:sz="4" w:space="0" w:color="auto"/>
            </w:tcBorders>
            <w:hideMark/>
          </w:tcPr>
          <w:p w:rsidR="00002B40" w:rsidRDefault="00002B40">
            <w:pPr>
              <w:pStyle w:val="BodyText"/>
            </w:pPr>
            <w:r>
              <w:t>Physical layer</w:t>
            </w:r>
          </w:p>
        </w:tc>
      </w:tr>
    </w:tbl>
    <w:p w:rsidR="00002B40" w:rsidRDefault="00002B40" w:rsidP="00002B40">
      <w:pPr>
        <w:pStyle w:val="BodyText"/>
      </w:pPr>
    </w:p>
    <w:p w:rsidR="00002B40" w:rsidRDefault="00002B40" w:rsidP="00002B40">
      <w:pPr>
        <w:pStyle w:val="Caption"/>
        <w:jc w:val="center"/>
      </w:pPr>
      <w:bookmarkStart w:id="26" w:name="_Toc464991860"/>
      <w:r>
        <w:rPr>
          <w:highlight w:val="yellow"/>
        </w:rPr>
        <w:t>Table X- Seven</w:t>
      </w:r>
      <w:r>
        <w:t xml:space="preserve"> layer OSI model</w:t>
      </w:r>
      <w:bookmarkEnd w:id="26"/>
    </w:p>
    <w:p w:rsidR="00002B40" w:rsidRPr="00D428D5" w:rsidRDefault="00002B40" w:rsidP="00D428D5">
      <w:pPr>
        <w:pStyle w:val="BodyText"/>
        <w:rPr>
          <w:rStyle w:val="IntenseEmphasis"/>
        </w:rPr>
      </w:pPr>
      <w:r w:rsidRPr="00D428D5">
        <w:rPr>
          <w:rStyle w:val="IntenseEmphasis"/>
        </w:rPr>
        <w:t>Power requirement</w:t>
      </w:r>
    </w:p>
    <w:p w:rsidR="00002B40" w:rsidRDefault="00002B40" w:rsidP="00002B40">
      <w:pPr>
        <w:pStyle w:val="BodyText"/>
      </w:pPr>
      <w:r>
        <w:t>[</w:t>
      </w:r>
      <w:r>
        <w:rPr>
          <w:highlight w:val="yellow"/>
        </w:rPr>
        <w:t>suitable text for expected electric load change with VDES – specific to IALA Guideline 1067-1</w:t>
      </w:r>
      <w:r>
        <w:t>]</w:t>
      </w:r>
    </w:p>
    <w:p w:rsidR="00002B40" w:rsidRPr="00D428D5" w:rsidRDefault="00002B40" w:rsidP="00D428D5">
      <w:pPr>
        <w:pStyle w:val="BodyText"/>
        <w:rPr>
          <w:rStyle w:val="IntenseEmphasis"/>
        </w:rPr>
      </w:pPr>
      <w:r w:rsidRPr="00D428D5">
        <w:rPr>
          <w:rStyle w:val="IntenseEmphasis"/>
        </w:rPr>
        <w:t>VDES and Aids to Navigation</w:t>
      </w:r>
    </w:p>
    <w:p w:rsidR="00002B40" w:rsidRDefault="00002B40" w:rsidP="00002B40">
      <w:pPr>
        <w:pStyle w:val="BodyText"/>
      </w:pPr>
      <w:r>
        <w:t xml:space="preserve">As VDES includes AIS, VDES will have a similar role to play in the provision of aids to navigation.  In addition, VDES incorporates ASM frequencies, which can be used to support the provision of information through the system.  Some aspects of existing AIS use, including some information provided through AIS to support aids to navigation, can be moved from the core AIS 1 and AIS 2 to the new frequencies.  Examples can include the AtoN authority monitoring requirements (status of health of the AtoN); and information on hydrography / meteorology that is being provided for the authority and not directly provided to the mariner. </w:t>
      </w:r>
    </w:p>
    <w:p w:rsidR="00B42853" w:rsidRDefault="00002B40" w:rsidP="00002B40">
      <w:pPr>
        <w:pStyle w:val="BodyText"/>
      </w:pPr>
      <w:r>
        <w:t xml:space="preserve">Within a VDES environment it may be possible to have information provided through multiple frequencies to address the needs of the different user groups.  For example, base information on the AtoN could be provided through AIS (for ship use) and monitoring information on the AtoN could be provided through VDE or ASM (depending on data packet size).  </w:t>
      </w:r>
    </w:p>
    <w:p w:rsidR="00D428D5" w:rsidRDefault="00D428D5" w:rsidP="00002B40">
      <w:pPr>
        <w:pStyle w:val="BodyText"/>
      </w:pPr>
    </w:p>
    <w:p w:rsidR="00D428D5" w:rsidRDefault="00D428D5" w:rsidP="00002B40">
      <w:pPr>
        <w:pStyle w:val="BodyText"/>
        <w:rPr>
          <w:lang w:eastAsia="sv-SE"/>
        </w:rPr>
        <w:sectPr w:rsidR="00D428D5" w:rsidSect="00002B40">
          <w:pgSz w:w="12240" w:h="15840"/>
          <w:pgMar w:top="720" w:right="720" w:bottom="720" w:left="720" w:header="709" w:footer="709" w:gutter="0"/>
          <w:cols w:space="708"/>
          <w:docGrid w:linePitch="360"/>
        </w:sectPr>
      </w:pPr>
    </w:p>
    <w:p w:rsidR="0016770C" w:rsidRDefault="0016770C" w:rsidP="0016770C">
      <w:pPr>
        <w:pStyle w:val="Tableheading"/>
        <w:rPr>
          <w:color w:val="476E7D" w:themeColor="text2"/>
          <w:sz w:val="18"/>
        </w:rPr>
      </w:pPr>
      <w:r>
        <w:lastRenderedPageBreak/>
        <w:t xml:space="preserve">Table </w:t>
      </w:r>
      <w:fldSimple w:instr=" SEQ Table \* ARABIC ">
        <w:r w:rsidR="007C740D">
          <w:rPr>
            <w:noProof/>
          </w:rPr>
          <w:t>2</w:t>
        </w:r>
      </w:fldSimple>
      <w:r>
        <w:t xml:space="preserve"> - List of IALA Guidelines to be amended to include reference to VDES</w:t>
      </w:r>
    </w:p>
    <w:tbl>
      <w:tblPr>
        <w:tblW w:w="14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2127"/>
        <w:gridCol w:w="3971"/>
        <w:gridCol w:w="4396"/>
        <w:gridCol w:w="1419"/>
        <w:gridCol w:w="1134"/>
      </w:tblGrid>
      <w:tr w:rsidR="0016770C" w:rsidTr="0016770C">
        <w:trPr>
          <w:trHeight w:val="457"/>
          <w:tblHeader/>
        </w:trPr>
        <w:tc>
          <w:tcPr>
            <w:tcW w:w="1668"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6770C" w:rsidRDefault="0016770C" w:rsidP="0016770C">
            <w:pPr>
              <w:pStyle w:val="Tableheader"/>
            </w:pPr>
            <w:r>
              <w:t>Doc Type / Number</w:t>
            </w:r>
          </w:p>
        </w:tc>
        <w:tc>
          <w:tcPr>
            <w:tcW w:w="212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6770C" w:rsidRDefault="0016770C" w:rsidP="0016770C">
            <w:pPr>
              <w:pStyle w:val="Tableheader"/>
            </w:pPr>
            <w:r>
              <w:t>Doc Name</w:t>
            </w:r>
          </w:p>
        </w:tc>
        <w:tc>
          <w:tcPr>
            <w:tcW w:w="3969" w:type="dxa"/>
            <w:tcBorders>
              <w:top w:val="single" w:sz="4" w:space="0" w:color="auto"/>
              <w:left w:val="single" w:sz="4" w:space="0" w:color="auto"/>
              <w:bottom w:val="single" w:sz="4" w:space="0" w:color="auto"/>
              <w:right w:val="single" w:sz="4" w:space="0" w:color="auto"/>
            </w:tcBorders>
            <w:shd w:val="clear" w:color="auto" w:fill="E6E6E6"/>
            <w:hideMark/>
          </w:tcPr>
          <w:p w:rsidR="0016770C" w:rsidRDefault="0016770C" w:rsidP="0016770C">
            <w:pPr>
              <w:pStyle w:val="Tableheader"/>
            </w:pPr>
            <w:r>
              <w:t>Key points</w:t>
            </w:r>
          </w:p>
        </w:tc>
        <w:tc>
          <w:tcPr>
            <w:tcW w:w="4394" w:type="dxa"/>
            <w:tcBorders>
              <w:top w:val="single" w:sz="4" w:space="0" w:color="auto"/>
              <w:left w:val="single" w:sz="4" w:space="0" w:color="auto"/>
              <w:bottom w:val="single" w:sz="4" w:space="0" w:color="auto"/>
              <w:right w:val="single" w:sz="4" w:space="0" w:color="auto"/>
            </w:tcBorders>
            <w:shd w:val="clear" w:color="auto" w:fill="E6E6E6"/>
            <w:hideMark/>
          </w:tcPr>
          <w:p w:rsidR="0016770C" w:rsidRDefault="0016770C" w:rsidP="0016770C">
            <w:pPr>
              <w:pStyle w:val="Tableheader"/>
            </w:pPr>
            <w:r>
              <w:t>Amendment Required?</w:t>
            </w:r>
          </w:p>
        </w:tc>
        <w:tc>
          <w:tcPr>
            <w:tcW w:w="1418" w:type="dxa"/>
            <w:tcBorders>
              <w:top w:val="single" w:sz="4" w:space="0" w:color="auto"/>
              <w:left w:val="single" w:sz="4" w:space="0" w:color="auto"/>
              <w:bottom w:val="single" w:sz="4" w:space="0" w:color="auto"/>
              <w:right w:val="single" w:sz="4" w:space="0" w:color="auto"/>
            </w:tcBorders>
            <w:shd w:val="clear" w:color="auto" w:fill="E6E6E6"/>
            <w:hideMark/>
          </w:tcPr>
          <w:p w:rsidR="0016770C" w:rsidRDefault="0016770C" w:rsidP="0016770C">
            <w:pPr>
              <w:pStyle w:val="Tableheader"/>
            </w:pPr>
            <w:r>
              <w:t xml:space="preserve">When </w:t>
            </w:r>
          </w:p>
        </w:tc>
        <w:tc>
          <w:tcPr>
            <w:tcW w:w="1134" w:type="dxa"/>
            <w:tcBorders>
              <w:top w:val="single" w:sz="4" w:space="0" w:color="auto"/>
              <w:left w:val="single" w:sz="4" w:space="0" w:color="auto"/>
              <w:bottom w:val="single" w:sz="4" w:space="0" w:color="auto"/>
              <w:right w:val="single" w:sz="4" w:space="0" w:color="auto"/>
            </w:tcBorders>
            <w:shd w:val="clear" w:color="auto" w:fill="E6E6E6"/>
            <w:hideMark/>
          </w:tcPr>
          <w:p w:rsidR="0016770C" w:rsidRDefault="0016770C" w:rsidP="0016770C">
            <w:pPr>
              <w:pStyle w:val="Tableheader"/>
            </w:pPr>
            <w:r>
              <w:t>Priority – H, M, L</w:t>
            </w:r>
          </w:p>
        </w:tc>
      </w:tr>
      <w:tr w:rsidR="0016770C" w:rsidTr="0016770C">
        <w:tc>
          <w:tcPr>
            <w:tcW w:w="7763"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16770C" w:rsidRPr="0016770C" w:rsidRDefault="0016770C" w:rsidP="0016770C">
            <w:pPr>
              <w:pStyle w:val="table1"/>
              <w:rPr>
                <w:rStyle w:val="IntenseEmphasis"/>
              </w:rPr>
            </w:pPr>
            <w:r w:rsidRPr="0016770C">
              <w:rPr>
                <w:rStyle w:val="IntenseEmphasis"/>
              </w:rPr>
              <w:t>IALA Documents</w:t>
            </w:r>
            <w:r w:rsidRPr="0016770C">
              <w:rPr>
                <w:rStyle w:val="IntenseEmphasis"/>
                <w:rFonts w:eastAsiaTheme="majorEastAsia"/>
              </w:rPr>
              <w:footnoteReference w:id="3"/>
            </w:r>
            <w:r w:rsidRPr="0016770C">
              <w:rPr>
                <w:rStyle w:val="IntenseEmphasis"/>
              </w:rPr>
              <w:t xml:space="preserve"> - Guidelines</w:t>
            </w:r>
          </w:p>
        </w:tc>
        <w:tc>
          <w:tcPr>
            <w:tcW w:w="4394" w:type="dxa"/>
            <w:tcBorders>
              <w:top w:val="single" w:sz="4" w:space="0" w:color="auto"/>
              <w:left w:val="single" w:sz="4" w:space="0" w:color="auto"/>
              <w:bottom w:val="single" w:sz="4" w:space="0" w:color="auto"/>
              <w:right w:val="single" w:sz="4" w:space="0" w:color="auto"/>
            </w:tcBorders>
            <w:shd w:val="clear" w:color="auto" w:fill="E6E6E6"/>
          </w:tcPr>
          <w:p w:rsidR="0016770C" w:rsidRDefault="0016770C">
            <w:pPr>
              <w:pStyle w:val="table1"/>
              <w:rPr>
                <w:rFonts w:ascii="Calibri" w:hAnsi="Calibri" w:cs="Calibri"/>
                <w:b/>
                <w:i/>
              </w:rPr>
            </w:pPr>
          </w:p>
        </w:tc>
        <w:tc>
          <w:tcPr>
            <w:tcW w:w="1418" w:type="dxa"/>
            <w:tcBorders>
              <w:top w:val="single" w:sz="4" w:space="0" w:color="auto"/>
              <w:left w:val="single" w:sz="4" w:space="0" w:color="auto"/>
              <w:bottom w:val="single" w:sz="4" w:space="0" w:color="auto"/>
              <w:right w:val="single" w:sz="4" w:space="0" w:color="auto"/>
            </w:tcBorders>
            <w:shd w:val="clear" w:color="auto" w:fill="E6E6E6"/>
          </w:tcPr>
          <w:p w:rsidR="0016770C" w:rsidRDefault="0016770C">
            <w:pPr>
              <w:pStyle w:val="table1"/>
              <w:rPr>
                <w:rFonts w:ascii="Calibri" w:hAnsi="Calibri" w:cs="Calibri"/>
                <w:b/>
                <w:i/>
              </w:rPr>
            </w:pPr>
          </w:p>
        </w:tc>
        <w:tc>
          <w:tcPr>
            <w:tcW w:w="1134" w:type="dxa"/>
            <w:tcBorders>
              <w:top w:val="single" w:sz="4" w:space="0" w:color="auto"/>
              <w:left w:val="single" w:sz="4" w:space="0" w:color="auto"/>
              <w:bottom w:val="single" w:sz="4" w:space="0" w:color="auto"/>
              <w:right w:val="single" w:sz="4" w:space="0" w:color="auto"/>
            </w:tcBorders>
            <w:shd w:val="clear" w:color="auto" w:fill="E6E6E6"/>
          </w:tcPr>
          <w:p w:rsidR="0016770C" w:rsidRDefault="0016770C">
            <w:pPr>
              <w:pStyle w:val="table1"/>
              <w:rPr>
                <w:rFonts w:ascii="Calibri" w:hAnsi="Calibri" w:cs="Calibri"/>
                <w:b/>
                <w:i/>
              </w:rPr>
            </w:pP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1008 – Ed 2 – June 2009</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Remote control and monitoring of aids to navigation </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Provides advice on how to develop an effective, modern system when a management decision has been made to employ electronic monitoring.</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currently includes AIS AtoNs noting monitoring options.  In VDES there could be effective monitoring opportunities.  </w:t>
            </w:r>
          </w:p>
          <w:p w:rsidR="0016770C" w:rsidRDefault="0016770C" w:rsidP="0016770C">
            <w:pPr>
              <w:pStyle w:val="table1"/>
            </w:pPr>
            <w:r>
              <w:t>Put in transition framework for more revision as VDES develops</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p w:rsidR="0016770C" w:rsidRDefault="0016770C" w:rsidP="0016770C">
            <w:pPr>
              <w:pStyle w:val="table1"/>
            </w:pPr>
            <w:r>
              <w:t xml:space="preserve">&amp; </w:t>
            </w:r>
          </w:p>
          <w:p w:rsidR="0016770C" w:rsidRDefault="0016770C" w:rsidP="0016770C">
            <w:pPr>
              <w:pStyle w:val="table1"/>
            </w:pPr>
            <w:r>
              <w:t>Long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1033 – Ed 1 – Dec 2003</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Provision of AtoN for different classes of vessels, including high-speed craft</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Responds to developments in larger and faster vessels, and the need to provide appropriate AtoN.  This includes provision of AtoN for HSC and other different classes of vessels. </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noting the possibility for VDES to assist with additional AtoN aspects to support different classes of vessels. </w:t>
            </w:r>
          </w:p>
          <w:p w:rsidR="0016770C" w:rsidRDefault="0016770C" w:rsidP="0016770C">
            <w:pPr>
              <w:pStyle w:val="table1"/>
            </w:pPr>
            <w:r>
              <w:t xml:space="preserve">Recommend the document is reviewed as a whole to determine if still valid / update.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Mid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1046 – Ed 1 – June 2005</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Response plan for the marking of new wrecks</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Developed after the wreck of the Ticolor, noting the need to mark wrecks in a timely and effective manner.  Introduces the Emergency Wreck Marking Buoy.  </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references the use of AIS in different sections.  </w:t>
            </w:r>
          </w:p>
          <w:p w:rsidR="0016770C" w:rsidRDefault="0016770C" w:rsidP="0016770C">
            <w:pPr>
              <w:pStyle w:val="table1"/>
            </w:pPr>
            <w:r>
              <w:t xml:space="preserve">Could introduce a generic para on VDES initially, noting the document has not been reviewed since 2005.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Short term </w:t>
            </w:r>
          </w:p>
          <w:p w:rsidR="0016770C" w:rsidRDefault="0016770C" w:rsidP="0016770C">
            <w:pPr>
              <w:pStyle w:val="table1"/>
            </w:pPr>
            <w:r>
              <w:t>&amp;</w:t>
            </w:r>
          </w:p>
          <w:p w:rsidR="0016770C" w:rsidRDefault="0016770C" w:rsidP="0016770C">
            <w:pPr>
              <w:pStyle w:val="table1"/>
            </w:pPr>
            <w:r>
              <w:t>Longer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Guideline 1050</w:t>
            </w:r>
          </w:p>
          <w:p w:rsidR="0016770C" w:rsidRDefault="0016770C" w:rsidP="0016770C">
            <w:pPr>
              <w:pStyle w:val="table1"/>
            </w:pPr>
            <w:r>
              <w:t>Dated: December 2005</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Management and monitoring of AIS</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Looks at the management and monitoring of AIS information.  Incudes limitations of AIS, use of AIS information for accident investigations, use of AIS data for planning and evaluation processes, design and implementation of AIS data storage, handling and processing systems.     </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requires amending. </w:t>
            </w:r>
          </w:p>
          <w:p w:rsidR="0016770C" w:rsidRDefault="0016770C" w:rsidP="0016770C">
            <w:pPr>
              <w:pStyle w:val="table1"/>
            </w:pPr>
            <w:r>
              <w:t xml:space="preserve">Need to look at value of the document noting it hasn’t been updated since 2005 / compare with A-124.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Mid term</w:t>
            </w:r>
          </w:p>
          <w:p w:rsidR="0016770C" w:rsidRDefault="0016770C" w:rsidP="0016770C">
            <w:pPr>
              <w:pStyle w:val="table1"/>
            </w:pPr>
            <w:r>
              <w:t xml:space="preserve">&amp; </w:t>
            </w:r>
          </w:p>
          <w:p w:rsidR="0016770C" w:rsidRDefault="0016770C" w:rsidP="0016770C">
            <w:pPr>
              <w:pStyle w:val="table1"/>
            </w:pPr>
            <w:r>
              <w:t>Longer Term (possible remove?)</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lastRenderedPageBreak/>
              <w:t>1057 – Ed 1 – December 2007</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Use of GIS by AtoN Authorities</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Notes the use of Geographic Information Systems (GIS) may assist in effective AtoN planning, including evaluation and validation; ensuring that funds are invested wisely in new technology.  Includes the use of AIS information as input data.  </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a generic para that notes AIS as part of VDES.  In future, data from VDES may be able to provide additional information. </w:t>
            </w:r>
          </w:p>
          <w:p w:rsidR="0016770C" w:rsidRDefault="0016770C" w:rsidP="0016770C">
            <w:pPr>
              <w:pStyle w:val="table1"/>
            </w:pPr>
            <w:r>
              <w:t xml:space="preserve">Note – document is likely due for review / revision soon.  Could combine with 1058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p w:rsidR="0016770C" w:rsidRDefault="0016770C" w:rsidP="0016770C">
            <w:pPr>
              <w:pStyle w:val="table1"/>
            </w:pPr>
            <w:r>
              <w:t>&amp;</w:t>
            </w:r>
          </w:p>
          <w:p w:rsidR="0016770C" w:rsidRDefault="0016770C" w:rsidP="0016770C">
            <w:pPr>
              <w:pStyle w:val="table1"/>
            </w:pPr>
            <w:r>
              <w:t>Mid term (if document full revision)</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L</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1058 – Ed 2 – June 2011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Use of simulation as a tool for waterway design and AtoN </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The purpose of simulation for AtoN design, planning and evaluation is to identify and mitigate the risks (quantitatively) for the mariner operating in a specific waterway, channel and port area. It also includes evaluation (qualitatively) of channel layout, placement and technical specification of AtoN and manoeuvring aspects. (makes reference to 1057) </w:t>
            </w:r>
          </w:p>
          <w:p w:rsidR="0016770C" w:rsidRDefault="0016770C" w:rsidP="0016770C">
            <w:pPr>
              <w:pStyle w:val="table1"/>
            </w:pPr>
            <w:r>
              <w:t>Simulation offers a relatively low cost method to help ensure that the AtoN solution provided meets the users’ requirements in an effective and efficient manner.</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a generic para that notes AIS as part of VDES.  In future, data from VDES may be able to provide additional information. </w:t>
            </w:r>
          </w:p>
          <w:p w:rsidR="0016770C" w:rsidRDefault="0016770C" w:rsidP="0016770C">
            <w:pPr>
              <w:pStyle w:val="table1"/>
            </w:pPr>
            <w:r>
              <w:t xml:space="preserve">Could look to combine 1057/1058. Note similar concepts in 1078 and 1104.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L</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1062</w:t>
            </w:r>
          </w:p>
          <w:p w:rsidR="0016770C" w:rsidRDefault="0016770C" w:rsidP="0016770C">
            <w:pPr>
              <w:pStyle w:val="table1"/>
            </w:pPr>
            <w:r>
              <w:t>Dated: December 2008</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AIS as an aid to navigation</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Additional guidance on the use of AIS as an aid to navigation.  Supports Recommendation A-126</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add in overview para on VDES, </w:t>
            </w:r>
          </w:p>
          <w:p w:rsidR="0016770C" w:rsidRDefault="0016770C" w:rsidP="0016770C">
            <w:pPr>
              <w:pStyle w:val="table1"/>
            </w:pPr>
            <w:r>
              <w:t xml:space="preserve">Review and revise throughout based on developments of VDES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p w:rsidR="0016770C" w:rsidRDefault="0016770C" w:rsidP="0016770C">
            <w:pPr>
              <w:pStyle w:val="table1"/>
            </w:pPr>
            <w:r>
              <w:t>&amp;</w:t>
            </w:r>
          </w:p>
          <w:p w:rsidR="0016770C" w:rsidRDefault="0016770C" w:rsidP="0016770C">
            <w:pPr>
              <w:pStyle w:val="table1"/>
            </w:pPr>
            <w:r>
              <w:t>Longer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1067-1 – Ed 1</w:t>
            </w:r>
          </w:p>
          <w:p w:rsidR="0016770C" w:rsidRDefault="0016770C" w:rsidP="0016770C">
            <w:pPr>
              <w:pStyle w:val="table1"/>
            </w:pPr>
            <w:r>
              <w:t>Dated May 2009</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Total Electric Loads of AtoN</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Provides guidance when planning to power an existing or a new AtoN, including electronic AtoN (i.e. AIS AtoN)</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add in overview para on VDES.  Note power requirements for future VDES base stations.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Short term </w:t>
            </w:r>
          </w:p>
          <w:p w:rsidR="0016770C" w:rsidRDefault="0016770C" w:rsidP="0016770C">
            <w:pPr>
              <w:pStyle w:val="table1"/>
            </w:pPr>
            <w:r>
              <w:t>&amp;</w:t>
            </w:r>
          </w:p>
          <w:p w:rsidR="0016770C" w:rsidRDefault="0016770C" w:rsidP="0016770C">
            <w:pPr>
              <w:pStyle w:val="table1"/>
            </w:pPr>
            <w:r>
              <w:t xml:space="preserve">Longer term </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lastRenderedPageBreak/>
              <w:t xml:space="preserve">1069 </w:t>
            </w:r>
          </w:p>
          <w:p w:rsidR="0016770C" w:rsidRDefault="0016770C" w:rsidP="0016770C">
            <w:pPr>
              <w:pStyle w:val="table1"/>
            </w:pPr>
            <w:r>
              <w:t>Dated: May 2009</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Synchronisation of lights</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Provides guidance on the provision of synchronised lights as part of an AtoN system for marking channels, waterways, and specific areas with regard to improving the conspicuity of AtoNs, especially in areas where good conspicuity of aids to navigation is difficult to achieve due, for instance, to background lighting.</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generic para on VDES, noting the possibility of using VDES to assist with synchronisation in the future.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Mid term </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1070</w:t>
            </w:r>
          </w:p>
          <w:p w:rsidR="0016770C" w:rsidRDefault="0016770C" w:rsidP="0016770C">
            <w:pPr>
              <w:pStyle w:val="table1"/>
            </w:pPr>
            <w:r>
              <w:t>Dated: December 2009</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VTS role in managing restricted or limited access areas</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Looking at when, and how, VTS manages traffic in restricted areas. </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generic para on VDES, noting AIS part of VDES.  </w:t>
            </w:r>
          </w:p>
          <w:p w:rsidR="0016770C" w:rsidRDefault="0016770C" w:rsidP="0016770C">
            <w:pPr>
              <w:pStyle w:val="table1"/>
            </w:pPr>
            <w:r>
              <w:t>Could be options to enhance management of restricted areas in the future with VDES</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p w:rsidR="0016770C" w:rsidRDefault="0016770C" w:rsidP="0016770C">
            <w:pPr>
              <w:pStyle w:val="table1"/>
            </w:pPr>
            <w:r>
              <w:t>&amp;</w:t>
            </w:r>
          </w:p>
          <w:p w:rsidR="0016770C" w:rsidRDefault="0016770C" w:rsidP="0016770C">
            <w:pPr>
              <w:pStyle w:val="table1"/>
            </w:pPr>
            <w:r>
              <w:t>Longer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L</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1077</w:t>
            </w:r>
          </w:p>
          <w:p w:rsidR="0016770C" w:rsidRDefault="0016770C" w:rsidP="0016770C">
            <w:pPr>
              <w:pStyle w:val="table1"/>
            </w:pPr>
            <w:r>
              <w:t>Dated: December 2009</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Maintenance of AtoN</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Notes that maintenance is required to ensure that Aids to Navigation (AtoN) equipment and systems continue to perform at the levels required by mariners to safely navigate the world’s waterways. A maintenance system should be adopted to ensure that AtoN assets deliver the desired performance while minimizing Total Ownership Cost.</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generic para on VDES, noting AIS part of VDES / VDES base stations future link with AtoN.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Mid term </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 to L</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1078</w:t>
            </w:r>
          </w:p>
          <w:p w:rsidR="0016770C" w:rsidRDefault="0016770C" w:rsidP="0016770C">
            <w:pPr>
              <w:pStyle w:val="table1"/>
            </w:pPr>
            <w:r>
              <w:t>Dated: June 2011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The use of AtoN in the design of fairways</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Notes the objective is to define a suitable AtoN mix that enables safe and efficient vessel passage in the most cost effective way for AtoN providers.</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generic para on VDES, noting AIS is part of VDES. </w:t>
            </w:r>
          </w:p>
          <w:p w:rsidR="0016770C" w:rsidRDefault="0016770C" w:rsidP="0016770C">
            <w:pPr>
              <w:pStyle w:val="table1"/>
            </w:pPr>
            <w:r>
              <w:t>Could look to combine 1057/1058. Note similar concepts in 1078 and 1104.</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p w:rsidR="0016770C" w:rsidRDefault="0016770C" w:rsidP="0016770C">
            <w:pPr>
              <w:pStyle w:val="table1"/>
            </w:pPr>
            <w:r>
              <w:t xml:space="preserve">&amp; </w:t>
            </w:r>
          </w:p>
          <w:p w:rsidR="0016770C" w:rsidRDefault="0016770C" w:rsidP="0016770C">
            <w:pPr>
              <w:pStyle w:val="table1"/>
            </w:pPr>
            <w:r>
              <w:t>Longer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L</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1079</w:t>
            </w:r>
          </w:p>
          <w:p w:rsidR="0016770C" w:rsidRDefault="0016770C" w:rsidP="0016770C">
            <w:pPr>
              <w:pStyle w:val="table1"/>
            </w:pPr>
            <w:r>
              <w:t>Dated: Dec 2009</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Establishing and conducting user consultancy by AtoN authorities</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Highlights the value in establishing and conducting user consultation when planning new AtoN or changes to their existing provision of AtoN. It is not restricted to the use of physical AtoN and </w:t>
            </w:r>
            <w:r>
              <w:lastRenderedPageBreak/>
              <w:t>other types of AtoN, such as VTS, AIS and applicable parts of e-Navigation should be considered.</w:t>
            </w:r>
          </w:p>
        </w:tc>
        <w:tc>
          <w:tcPr>
            <w:tcW w:w="4394" w:type="dxa"/>
            <w:tcBorders>
              <w:top w:val="single" w:sz="4" w:space="0" w:color="auto"/>
              <w:left w:val="single" w:sz="4" w:space="0" w:color="auto"/>
              <w:bottom w:val="single" w:sz="4" w:space="0" w:color="auto"/>
              <w:right w:val="single" w:sz="4" w:space="0" w:color="auto"/>
            </w:tcBorders>
          </w:tcPr>
          <w:p w:rsidR="0016770C" w:rsidRDefault="0016770C" w:rsidP="0016770C">
            <w:pPr>
              <w:pStyle w:val="table1"/>
            </w:pPr>
            <w:r>
              <w:lastRenderedPageBreak/>
              <w:t xml:space="preserve">Yes – generic para on VDES, noting AIS is part of VDES. </w:t>
            </w:r>
          </w:p>
          <w:p w:rsidR="0016770C" w:rsidRDefault="0016770C" w:rsidP="0016770C">
            <w:pPr>
              <w:pStyle w:val="table1"/>
            </w:pP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H</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lastRenderedPageBreak/>
              <w:t>1081 Ed 1.1</w:t>
            </w:r>
          </w:p>
          <w:p w:rsidR="0016770C" w:rsidRDefault="0016770C" w:rsidP="0016770C">
            <w:pPr>
              <w:pStyle w:val="table1"/>
            </w:pPr>
            <w:r>
              <w:t>Dated: May 2013</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Provision of virtual aids to navigation</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Provides guidance on the use of virtual AtoN risks and benefits, criteria for application, notification process, display, etc.  </w:t>
            </w:r>
          </w:p>
          <w:p w:rsidR="0016770C" w:rsidRDefault="0016770C" w:rsidP="0016770C">
            <w:pPr>
              <w:pStyle w:val="table1"/>
            </w:pPr>
            <w:r>
              <w:t>Notes the concept of virtual AtoN has roots in AIS but future means of transmission and presentation may evolve. AIS should not be construed as limiting virtual AtoN to that system.</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add in generic para of VDES, noting AIS part of VDES.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H</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1082</w:t>
            </w:r>
          </w:p>
          <w:p w:rsidR="0016770C" w:rsidRDefault="0016770C" w:rsidP="0016770C">
            <w:pPr>
              <w:pStyle w:val="table1"/>
            </w:pPr>
            <w:r>
              <w:t>Dated: June 2016</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An overview of AIS</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Provides an introduction to AIS at an overview level for shore authorities and references relevant documentation where further information can be found.</w:t>
            </w:r>
          </w:p>
        </w:tc>
        <w:tc>
          <w:tcPr>
            <w:tcW w:w="4394" w:type="dxa"/>
            <w:tcBorders>
              <w:top w:val="single" w:sz="4" w:space="0" w:color="auto"/>
              <w:left w:val="single" w:sz="4" w:space="0" w:color="auto"/>
              <w:bottom w:val="single" w:sz="4" w:space="0" w:color="auto"/>
              <w:right w:val="single" w:sz="4" w:space="0" w:color="auto"/>
            </w:tcBorders>
          </w:tcPr>
          <w:p w:rsidR="0016770C" w:rsidRDefault="0016770C" w:rsidP="0016770C">
            <w:pPr>
              <w:pStyle w:val="table1"/>
            </w:pPr>
            <w:r>
              <w:t xml:space="preserve">Yes – generic para on VDES, noting AIS part of VDES. </w:t>
            </w:r>
          </w:p>
          <w:p w:rsidR="0016770C" w:rsidRDefault="0016770C" w:rsidP="0016770C">
            <w:pPr>
              <w:pStyle w:val="table1"/>
            </w:pP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H</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1084</w:t>
            </w:r>
          </w:p>
          <w:p w:rsidR="0016770C" w:rsidRDefault="0016770C" w:rsidP="0016770C">
            <w:pPr>
              <w:pStyle w:val="table1"/>
            </w:pPr>
            <w:r>
              <w:t>Dated: June 2011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Authorisation of AIS AtoN</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Refers to A-126 and Guideline 1062.  Identifies a procedure to authorise AIS AtoN.  </w:t>
            </w:r>
          </w:p>
        </w:tc>
        <w:tc>
          <w:tcPr>
            <w:tcW w:w="4394" w:type="dxa"/>
            <w:tcBorders>
              <w:top w:val="single" w:sz="4" w:space="0" w:color="auto"/>
              <w:left w:val="single" w:sz="4" w:space="0" w:color="auto"/>
              <w:bottom w:val="single" w:sz="4" w:space="0" w:color="auto"/>
              <w:right w:val="single" w:sz="4" w:space="0" w:color="auto"/>
            </w:tcBorders>
          </w:tcPr>
          <w:p w:rsidR="0016770C" w:rsidRDefault="0016770C" w:rsidP="0016770C">
            <w:pPr>
              <w:pStyle w:val="table1"/>
            </w:pPr>
            <w:r>
              <w:t xml:space="preserve">Yes – generic para on VDES, noting AIS is part of VDES.  Note link to ITU and unique ID as this develops. </w:t>
            </w:r>
          </w:p>
          <w:p w:rsidR="0016770C" w:rsidRDefault="0016770C" w:rsidP="0016770C">
            <w:pPr>
              <w:pStyle w:val="table1"/>
            </w:pPr>
            <w:r>
              <w:t xml:space="preserve">Recommend this is merged with Guideline 1062 in the future. </w:t>
            </w:r>
          </w:p>
          <w:p w:rsidR="0016770C" w:rsidRDefault="0016770C" w:rsidP="0016770C">
            <w:pPr>
              <w:pStyle w:val="table1"/>
            </w:pP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p w:rsidR="0016770C" w:rsidRDefault="0016770C" w:rsidP="0016770C">
            <w:pPr>
              <w:pStyle w:val="table1"/>
            </w:pPr>
            <w:r>
              <w:t>&amp;</w:t>
            </w:r>
          </w:p>
          <w:p w:rsidR="0016770C" w:rsidRDefault="0016770C" w:rsidP="0016770C">
            <w:pPr>
              <w:pStyle w:val="table1"/>
            </w:pPr>
            <w:r>
              <w:t>Longer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1085</w:t>
            </w:r>
          </w:p>
          <w:p w:rsidR="0016770C" w:rsidRDefault="0016770C" w:rsidP="0016770C">
            <w:pPr>
              <w:pStyle w:val="table1"/>
            </w:pPr>
            <w:r>
              <w:t>Dated: June 2012</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Standard format for electronic exchange of AtoN product information </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AtoN authorities are making wide use of various database centric online asset management systems for managing AtoN equipment. Once the information on a particular product is entered into the database the information can be accessed by all relevant stakeholders within an organisation.</w:t>
            </w:r>
          </w:p>
          <w:p w:rsidR="0016770C" w:rsidRDefault="0016770C" w:rsidP="0016770C">
            <w:pPr>
              <w:pStyle w:val="table1"/>
            </w:pPr>
            <w:r>
              <w:lastRenderedPageBreak/>
              <w:t>If AtoN equipment information was provided by manufacturers electronically in an agreed format it would be able to be loaded easily into the AtoN authority’s systems, saving time and eliminating data entry errors.</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lastRenderedPageBreak/>
              <w:t xml:space="preserve">Yes - generic para on VDES, noting AIS is part of VDES.  </w:t>
            </w:r>
          </w:p>
          <w:p w:rsidR="0016770C" w:rsidRDefault="0016770C" w:rsidP="0016770C">
            <w:pPr>
              <w:pStyle w:val="table1"/>
            </w:pPr>
            <w:r>
              <w:t xml:space="preserve">Review as a whole to see if there is any impact from VDES on the PIF.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p w:rsidR="0016770C" w:rsidRDefault="0016770C" w:rsidP="0016770C">
            <w:pPr>
              <w:pStyle w:val="table1"/>
            </w:pPr>
            <w:r>
              <w:t>&amp;</w:t>
            </w:r>
          </w:p>
          <w:p w:rsidR="0016770C" w:rsidRDefault="0016770C" w:rsidP="0016770C">
            <w:pPr>
              <w:pStyle w:val="table1"/>
            </w:pPr>
            <w:r>
              <w:t>Longer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lastRenderedPageBreak/>
              <w:t>1086</w:t>
            </w:r>
          </w:p>
          <w:p w:rsidR="0016770C" w:rsidRDefault="0016770C" w:rsidP="0016770C">
            <w:pPr>
              <w:pStyle w:val="table1"/>
            </w:pPr>
            <w:r>
              <w:t>Dated: June 2012</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Global sharing of maritime data and information</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Promotes IALA-Net. </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generic para on VDES, noting AIS is part of VDES.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L</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1089</w:t>
            </w:r>
          </w:p>
          <w:p w:rsidR="0016770C" w:rsidRDefault="0016770C" w:rsidP="0016770C">
            <w:pPr>
              <w:pStyle w:val="table1"/>
            </w:pPr>
            <w:r>
              <w:t>Dated: December 2012</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Provision of VTS (INS, TOS and NAS)</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Gives guidance on the delivery of the three different types of services provided by a VTS; Information Service (INS), Traffic Organization Service (TOS) and Navigational Assistance Service (NAS). This guideline also aims to achieve consistency in the provision of the services worldwide in order to avoid confusion about the delivery of VTS services for the mariner trading between various jurisdictions.</w:t>
            </w:r>
          </w:p>
        </w:tc>
        <w:tc>
          <w:tcPr>
            <w:tcW w:w="4394" w:type="dxa"/>
            <w:tcBorders>
              <w:top w:val="single" w:sz="4" w:space="0" w:color="auto"/>
              <w:left w:val="single" w:sz="4" w:space="0" w:color="auto"/>
              <w:bottom w:val="single" w:sz="4" w:space="0" w:color="auto"/>
              <w:right w:val="single" w:sz="4" w:space="0" w:color="auto"/>
            </w:tcBorders>
          </w:tcPr>
          <w:p w:rsidR="0016770C" w:rsidRDefault="0016770C" w:rsidP="0016770C">
            <w:pPr>
              <w:pStyle w:val="table1"/>
            </w:pPr>
            <w:r>
              <w:t xml:space="preserve">Yes - generic para on VDES, noting AIS is part of VDES.  </w:t>
            </w:r>
          </w:p>
          <w:p w:rsidR="0016770C" w:rsidRDefault="0016770C" w:rsidP="0016770C">
            <w:pPr>
              <w:pStyle w:val="table1"/>
            </w:pP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L</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1095</w:t>
            </w:r>
          </w:p>
          <w:p w:rsidR="0016770C" w:rsidRDefault="0016770C" w:rsidP="0016770C">
            <w:pPr>
              <w:pStyle w:val="table1"/>
            </w:pPr>
            <w:r>
              <w:t>Dated: May 2013</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Harmonised implementation of ASMs</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References IMO documents, ITU document and regional message.  Provides means to harmonize establishment. </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generic para on VDES, noting AIS is part of VDES.  </w:t>
            </w:r>
          </w:p>
          <w:p w:rsidR="0016770C" w:rsidRDefault="0016770C" w:rsidP="0016770C">
            <w:pPr>
              <w:pStyle w:val="table1"/>
            </w:pPr>
            <w:r>
              <w:t xml:space="preserve">As VDES developments, some ASMs will move off AIS 1 and AIS 2.  Complete revision of guidance on ASM will be required. </w:t>
            </w:r>
          </w:p>
          <w:p w:rsidR="0016770C" w:rsidRDefault="0016770C" w:rsidP="0016770C">
            <w:pPr>
              <w:pStyle w:val="table1"/>
            </w:pPr>
            <w:r>
              <w:t xml:space="preserve">Note inconsistent use of ‘z’ in harmonised / harmonized.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p w:rsidR="0016770C" w:rsidRDefault="0016770C" w:rsidP="0016770C">
            <w:pPr>
              <w:pStyle w:val="table1"/>
            </w:pPr>
            <w:r>
              <w:t>&amp;</w:t>
            </w:r>
          </w:p>
          <w:p w:rsidR="0016770C" w:rsidRDefault="0016770C" w:rsidP="0016770C">
            <w:pPr>
              <w:pStyle w:val="table1"/>
            </w:pPr>
            <w:r>
              <w:t>Longer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H</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1096</w:t>
            </w:r>
          </w:p>
          <w:p w:rsidR="0016770C" w:rsidRDefault="0016770C" w:rsidP="0016770C">
            <w:pPr>
              <w:pStyle w:val="table1"/>
            </w:pPr>
            <w:r>
              <w:t>Dated: May 2013</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Anticipated user e-Navigation requirements from </w:t>
            </w:r>
            <w:r>
              <w:lastRenderedPageBreak/>
              <w:t xml:space="preserve">berth to berth, for AtoN authorities. </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lastRenderedPageBreak/>
              <w:t xml:space="preserve">Written prior to the release of the IMO e-Navigation implementation plan.  References AIS, including AIS related to AtoN. </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generic para on VDES, noting AIS is part of VDES.  </w:t>
            </w:r>
          </w:p>
          <w:p w:rsidR="0016770C" w:rsidRDefault="0016770C" w:rsidP="0016770C">
            <w:pPr>
              <w:pStyle w:val="table1"/>
            </w:pPr>
            <w:r>
              <w:lastRenderedPageBreak/>
              <w:t xml:space="preserve">May need to review as a whole now IMO has released the SIP.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lastRenderedPageBreak/>
              <w:t>Short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 to H</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lastRenderedPageBreak/>
              <w:t>1097</w:t>
            </w:r>
          </w:p>
          <w:p w:rsidR="0016770C" w:rsidRDefault="0016770C" w:rsidP="0016770C">
            <w:pPr>
              <w:pStyle w:val="table1"/>
            </w:pPr>
            <w:r>
              <w:t>Dated: May 2013</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Technical features and technology relevant for simulation of AtoN</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Makes reference to guideline 1058, notes that 1097 provides greater technical guidance, supplementing 1058.  </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generic para on VDES, noting AIS is part of VDES.  </w:t>
            </w:r>
          </w:p>
          <w:p w:rsidR="0016770C" w:rsidRDefault="0016770C" w:rsidP="0016770C">
            <w:pPr>
              <w:pStyle w:val="table1"/>
            </w:pPr>
            <w:r>
              <w:t xml:space="preserve">Recommending reviewing both 1058 and 1097 with a view to merging in the future.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 to L</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1098</w:t>
            </w:r>
          </w:p>
          <w:p w:rsidR="0016770C" w:rsidRDefault="0016770C" w:rsidP="0016770C">
            <w:pPr>
              <w:pStyle w:val="table1"/>
            </w:pPr>
            <w:r>
              <w:t>Dated: May 2013</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Application of AIS AtoN on buoys</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Offers guidance regarding specification, installation and maintenance.  Compliments A-126.  </w:t>
            </w:r>
          </w:p>
        </w:tc>
        <w:tc>
          <w:tcPr>
            <w:tcW w:w="4394" w:type="dxa"/>
            <w:tcBorders>
              <w:top w:val="single" w:sz="4" w:space="0" w:color="auto"/>
              <w:left w:val="single" w:sz="4" w:space="0" w:color="auto"/>
              <w:bottom w:val="single" w:sz="4" w:space="0" w:color="auto"/>
              <w:right w:val="single" w:sz="4" w:space="0" w:color="auto"/>
            </w:tcBorders>
          </w:tcPr>
          <w:p w:rsidR="0016770C" w:rsidRDefault="0016770C" w:rsidP="0016770C">
            <w:pPr>
              <w:pStyle w:val="table1"/>
            </w:pPr>
            <w:r>
              <w:t xml:space="preserve">Yes – initially a generic overview, but future will require a full revision noting the different message types referenced (including binary / ASMs).  </w:t>
            </w:r>
          </w:p>
          <w:p w:rsidR="0016770C" w:rsidRDefault="0016770C" w:rsidP="0016770C">
            <w:pPr>
              <w:pStyle w:val="table1"/>
            </w:pPr>
            <w:r>
              <w:t>Recommend reviewing how this fits with guidelines 1095, 1085, 1084, 1081, 1077, 1067-1, 1062</w:t>
            </w:r>
          </w:p>
          <w:p w:rsidR="0016770C" w:rsidRDefault="0016770C" w:rsidP="0016770C">
            <w:pPr>
              <w:pStyle w:val="table1"/>
            </w:pP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p w:rsidR="0016770C" w:rsidRDefault="0016770C" w:rsidP="0016770C">
            <w:pPr>
              <w:pStyle w:val="table1"/>
            </w:pPr>
            <w:r>
              <w:t>&amp;</w:t>
            </w:r>
          </w:p>
          <w:p w:rsidR="0016770C" w:rsidRDefault="0016770C" w:rsidP="0016770C">
            <w:pPr>
              <w:pStyle w:val="table1"/>
            </w:pPr>
            <w:r>
              <w:t>Longer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H</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1101</w:t>
            </w:r>
          </w:p>
          <w:p w:rsidR="0016770C" w:rsidRDefault="0016770C" w:rsidP="0016770C">
            <w:pPr>
              <w:pStyle w:val="table1"/>
            </w:pPr>
            <w:r>
              <w:t>Dated: December 2013</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Auditing and assessing VTS</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Provide guidance for competent authorities and VTS authorities to meet their obligations under SOLAS for the establishment and operation of VTS. In particular, it aims to provide guidance for auditing and assessing a VTS and the subsequent on-going assessment and evaluation</w:t>
            </w:r>
          </w:p>
        </w:tc>
        <w:tc>
          <w:tcPr>
            <w:tcW w:w="4394" w:type="dxa"/>
            <w:tcBorders>
              <w:top w:val="single" w:sz="4" w:space="0" w:color="auto"/>
              <w:left w:val="single" w:sz="4" w:space="0" w:color="auto"/>
              <w:bottom w:val="single" w:sz="4" w:space="0" w:color="auto"/>
              <w:right w:val="single" w:sz="4" w:space="0" w:color="auto"/>
            </w:tcBorders>
          </w:tcPr>
          <w:p w:rsidR="0016770C" w:rsidRDefault="0016770C" w:rsidP="0016770C">
            <w:pPr>
              <w:pStyle w:val="table1"/>
            </w:pPr>
            <w:r>
              <w:t xml:space="preserve">Yes – generic para on VDES, noting AIS is part of VDES.  </w:t>
            </w:r>
          </w:p>
          <w:p w:rsidR="0016770C" w:rsidRDefault="0016770C" w:rsidP="0016770C">
            <w:pPr>
              <w:pStyle w:val="table1"/>
            </w:pP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L</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1104</w:t>
            </w:r>
          </w:p>
          <w:p w:rsidR="0016770C" w:rsidRDefault="0016770C" w:rsidP="0016770C">
            <w:pPr>
              <w:pStyle w:val="table1"/>
            </w:pPr>
            <w:r>
              <w:t>Dated: December 2013</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Application of maritime surface picture for risk assessment and provision of AtoN</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This document provides guidance on the use of GIS to assess the requirement and impact of AtoN in the area of interest. It covers incorporation of charting overlays with new dangers and amplification of existing dangers. Automatic Identification System (AIS) data will be used to determine traffic profile and volume.</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generic para on VDES, noting AIS is part of VDES.  </w:t>
            </w:r>
          </w:p>
          <w:p w:rsidR="0016770C" w:rsidRDefault="0016770C" w:rsidP="0016770C">
            <w:pPr>
              <w:pStyle w:val="table1"/>
            </w:pPr>
            <w:r>
              <w:t>Recommend review / merge with guidelines 1078, 1058, 1057.</w:t>
            </w:r>
          </w:p>
        </w:tc>
        <w:tc>
          <w:tcPr>
            <w:tcW w:w="1418" w:type="dxa"/>
            <w:tcBorders>
              <w:top w:val="single" w:sz="4" w:space="0" w:color="auto"/>
              <w:left w:val="single" w:sz="4" w:space="0" w:color="auto"/>
              <w:bottom w:val="single" w:sz="4" w:space="0" w:color="auto"/>
              <w:right w:val="single" w:sz="4" w:space="0" w:color="auto"/>
            </w:tcBorders>
          </w:tcPr>
          <w:p w:rsidR="0016770C" w:rsidRDefault="0016770C" w:rsidP="0016770C">
            <w:pPr>
              <w:pStyle w:val="table1"/>
            </w:pP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L</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lastRenderedPageBreak/>
              <w:t>1105</w:t>
            </w:r>
          </w:p>
          <w:p w:rsidR="0016770C" w:rsidRDefault="0016770C" w:rsidP="0016770C">
            <w:pPr>
              <w:pStyle w:val="table1"/>
            </w:pPr>
            <w:r>
              <w:t>Dated: December 2013</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Harmonized portrayal of e-Navigation related information</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rPr>
                <w:i/>
                <w:iCs/>
              </w:rPr>
            </w:pPr>
            <w:r>
              <w:t>The objective of this document is to provide guidance on how to achieve a "</w:t>
            </w:r>
            <w:r>
              <w:rPr>
                <w:i/>
                <w:iCs/>
              </w:rPr>
              <w:t>harmonized presentation</w:t>
            </w:r>
            <w:r>
              <w:t>" of information ashore with the presentation on board in the e-Navigation context</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generic para on VDES, noting AIS is part of VDES.  </w:t>
            </w:r>
          </w:p>
          <w:p w:rsidR="0016770C" w:rsidRDefault="0016770C" w:rsidP="0016770C">
            <w:pPr>
              <w:pStyle w:val="table1"/>
            </w:pPr>
            <w:r>
              <w:t xml:space="preserve">Recommend reviewing /confirming relationship with guideline 1088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1106</w:t>
            </w:r>
          </w:p>
          <w:p w:rsidR="0016770C" w:rsidRDefault="0016770C" w:rsidP="0016770C">
            <w:pPr>
              <w:pStyle w:val="table1"/>
            </w:pPr>
            <w:r>
              <w:t>Dated: December 2013</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Producing an IALA S-100 Product Specification </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Aims to provide a common understanding of what is needed to implement products in the S-100 registry.  Notes the IALA Domain within the IHO Registry is being created to provide standardized information in fields such as ATON, VTS and AIS support of the e-Navigation initiative.</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generic para on VDES, noting AIS is part of VDES.  </w:t>
            </w:r>
          </w:p>
          <w:p w:rsidR="0016770C" w:rsidRDefault="0016770C" w:rsidP="0016770C">
            <w:pPr>
              <w:pStyle w:val="table1"/>
            </w:pPr>
            <w:r>
              <w:t xml:space="preserve">Future – will need to verify how VDES fits with S-100 overall. This can be done as VDES develops, to ensure compatibility of systems.  </w:t>
            </w:r>
          </w:p>
          <w:p w:rsidR="0016770C" w:rsidRDefault="0016770C" w:rsidP="0016770C">
            <w:pPr>
              <w:pStyle w:val="table1"/>
            </w:pPr>
            <w:r>
              <w:t xml:space="preserve">Recommend verifying how this fits with guideline 1088.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p w:rsidR="0016770C" w:rsidRDefault="0016770C" w:rsidP="0016770C">
            <w:pPr>
              <w:pStyle w:val="table1"/>
            </w:pPr>
            <w:r>
              <w:t>&amp;</w:t>
            </w:r>
          </w:p>
          <w:p w:rsidR="0016770C" w:rsidRDefault="0016770C" w:rsidP="0016770C">
            <w:pPr>
              <w:pStyle w:val="table1"/>
            </w:pPr>
            <w:r>
              <w:t>Mid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1108</w:t>
            </w:r>
          </w:p>
          <w:p w:rsidR="0016770C" w:rsidRDefault="0016770C" w:rsidP="0016770C">
            <w:pPr>
              <w:pStyle w:val="table1"/>
            </w:pPr>
            <w:r>
              <w:t>Dated: December 2013</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Challenges of providing AtoN services in polar regions. </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Address the specific challenges in implementing AtoN in polar regions, noting the areas are changing fast and can be expected to lead to new, seasonal shipping routes opening.  </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Yes – generic para on VDES, noting AIS is part of VDES.  Can also note the development of VDES satellite aspect – may be opportunity to use this to support the work at ITU leading to WRC-19. .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 xml:space="preserve">M </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1111</w:t>
            </w:r>
          </w:p>
          <w:p w:rsidR="0016770C" w:rsidRDefault="0016770C" w:rsidP="0016770C">
            <w:pPr>
              <w:pStyle w:val="table1"/>
            </w:pPr>
            <w:r>
              <w:t>Dated: May 2015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Preparation of operational and technical performance requirements for VTS systems. </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Provides a common source of information to assist Competent Authorities and VTS Authorities in the preparation and establishment of operational and technical performance requirements.  </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Yes – generic para on VDES, noting AIS is part of VDES.  Can include guidance for the possible future of VDES base stations / link with ASM.</w:t>
            </w:r>
          </w:p>
          <w:p w:rsidR="0016770C" w:rsidRDefault="0016770C" w:rsidP="0016770C">
            <w:pPr>
              <w:pStyle w:val="table1"/>
            </w:pPr>
            <w:r>
              <w:t xml:space="preserve">section 3 (AIS) will need full revisions as VDES develops.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p w:rsidR="0016770C" w:rsidRDefault="0016770C" w:rsidP="0016770C">
            <w:pPr>
              <w:pStyle w:val="table1"/>
            </w:pPr>
            <w:r>
              <w:t>&amp;</w:t>
            </w:r>
          </w:p>
          <w:p w:rsidR="0016770C" w:rsidRDefault="0016770C" w:rsidP="0016770C">
            <w:pPr>
              <w:pStyle w:val="table1"/>
            </w:pPr>
            <w:r>
              <w:t>Longer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1113</w:t>
            </w:r>
          </w:p>
          <w:p w:rsidR="0016770C" w:rsidRDefault="0016770C" w:rsidP="0016770C">
            <w:pPr>
              <w:pStyle w:val="table1"/>
            </w:pPr>
            <w:r>
              <w:t>Dated: May 2015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Design and implementation principles for harmonised system architectures of shore based infrastructure </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 xml:space="preserve">This Guideline establishes relevant principles for the design and implementation of harmonised shore-based technical system architectures.  Identifies consequences from the international context for design and implementation of harmonised bore-based technical system architecture; identifies </w:t>
            </w:r>
            <w:r>
              <w:lastRenderedPageBreak/>
              <w:t xml:space="preserve">principles for seamless and traceable system engineering requirements; introduces the CSSA (see guideline 1114… note – 1114 is not referenced in 1113).  </w:t>
            </w:r>
          </w:p>
        </w:tc>
        <w:tc>
          <w:tcPr>
            <w:tcW w:w="439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lastRenderedPageBreak/>
              <w:t xml:space="preserve">Yes – a general overview and integration text as appropriate – this will be a key document for review and update as VDES develops.  There is a general requirement to consider VDES with regards to all forms of data exchange / formats for common shore-based system architecture. </w:t>
            </w:r>
          </w:p>
          <w:p w:rsidR="0016770C" w:rsidRDefault="0016770C" w:rsidP="0016770C">
            <w:pPr>
              <w:pStyle w:val="table1"/>
            </w:pPr>
            <w:r>
              <w:lastRenderedPageBreak/>
              <w:t xml:space="preserve">Need to confirm how this fits with 1114 </w:t>
            </w:r>
          </w:p>
          <w:p w:rsidR="0016770C" w:rsidRDefault="0016770C" w:rsidP="0016770C">
            <w:pPr>
              <w:pStyle w:val="table1"/>
            </w:pPr>
            <w:r>
              <w:t xml:space="preserve">Number is missing from header after page 1 (yellow highlight). </w:t>
            </w: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lastRenderedPageBreak/>
              <w:t>Short term</w:t>
            </w:r>
          </w:p>
          <w:p w:rsidR="0016770C" w:rsidRDefault="0016770C" w:rsidP="0016770C">
            <w:pPr>
              <w:pStyle w:val="table1"/>
            </w:pPr>
            <w:r>
              <w:t xml:space="preserve">&amp; </w:t>
            </w:r>
          </w:p>
          <w:p w:rsidR="0016770C" w:rsidRDefault="0016770C" w:rsidP="0016770C">
            <w:pPr>
              <w:pStyle w:val="table1"/>
            </w:pPr>
            <w:r>
              <w:t>Longer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w:t>
            </w:r>
          </w:p>
        </w:tc>
      </w:tr>
      <w:tr w:rsidR="0016770C" w:rsidTr="0016770C">
        <w:tc>
          <w:tcPr>
            <w:tcW w:w="1668"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lastRenderedPageBreak/>
              <w:t>1114</w:t>
            </w:r>
          </w:p>
          <w:p w:rsidR="0016770C" w:rsidRDefault="0016770C" w:rsidP="0016770C">
            <w:pPr>
              <w:pStyle w:val="table1"/>
            </w:pPr>
            <w:r>
              <w:t>Dated: May 2015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Technical specification for the Common Shore-based System Architecture (CSSA)</w:t>
            </w:r>
          </w:p>
        </w:tc>
        <w:tc>
          <w:tcPr>
            <w:tcW w:w="3969" w:type="dxa"/>
            <w:tcBorders>
              <w:top w:val="single" w:sz="4" w:space="0" w:color="auto"/>
              <w:left w:val="single" w:sz="4" w:space="0" w:color="auto"/>
              <w:bottom w:val="single" w:sz="4" w:space="0" w:color="auto"/>
              <w:right w:val="single" w:sz="4" w:space="0" w:color="auto"/>
            </w:tcBorders>
            <w:vAlign w:val="center"/>
            <w:hideMark/>
          </w:tcPr>
          <w:p w:rsidR="0016770C" w:rsidRDefault="0016770C" w:rsidP="0016770C">
            <w:pPr>
              <w:pStyle w:val="table1"/>
            </w:pPr>
            <w:r>
              <w:t>A best practice representation of a system layout which was designed, amongst other reasons, as an system engineering response to the prompt for a common technical shore-based system harmonised for e-Navigation (incl. its Human-Machine-Interfaces)’ as implied by IMO’s overarching architecture for e-Navigation</w:t>
            </w:r>
          </w:p>
        </w:tc>
        <w:tc>
          <w:tcPr>
            <w:tcW w:w="4394" w:type="dxa"/>
            <w:tcBorders>
              <w:top w:val="single" w:sz="4" w:space="0" w:color="auto"/>
              <w:left w:val="single" w:sz="4" w:space="0" w:color="auto"/>
              <w:bottom w:val="single" w:sz="4" w:space="0" w:color="auto"/>
              <w:right w:val="single" w:sz="4" w:space="0" w:color="auto"/>
            </w:tcBorders>
          </w:tcPr>
          <w:p w:rsidR="0016770C" w:rsidRDefault="0016770C" w:rsidP="0016770C">
            <w:pPr>
              <w:pStyle w:val="table1"/>
            </w:pPr>
            <w:r>
              <w:t xml:space="preserve">Yes – a general overview and integration text as appropriate – this will be a key document for review and update as VDES develops.  </w:t>
            </w:r>
          </w:p>
          <w:p w:rsidR="0016770C" w:rsidRDefault="0016770C" w:rsidP="0016770C">
            <w:pPr>
              <w:pStyle w:val="table1"/>
            </w:pPr>
          </w:p>
        </w:tc>
        <w:tc>
          <w:tcPr>
            <w:tcW w:w="1418"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Short term</w:t>
            </w:r>
          </w:p>
          <w:p w:rsidR="0016770C" w:rsidRDefault="0016770C" w:rsidP="0016770C">
            <w:pPr>
              <w:pStyle w:val="table1"/>
            </w:pPr>
            <w:r>
              <w:t>&amp;</w:t>
            </w:r>
          </w:p>
          <w:p w:rsidR="0016770C" w:rsidRDefault="0016770C" w:rsidP="0016770C">
            <w:pPr>
              <w:pStyle w:val="table1"/>
            </w:pPr>
            <w:r>
              <w:t>Longer term</w:t>
            </w:r>
          </w:p>
        </w:tc>
        <w:tc>
          <w:tcPr>
            <w:tcW w:w="1134" w:type="dxa"/>
            <w:tcBorders>
              <w:top w:val="single" w:sz="4" w:space="0" w:color="auto"/>
              <w:left w:val="single" w:sz="4" w:space="0" w:color="auto"/>
              <w:bottom w:val="single" w:sz="4" w:space="0" w:color="auto"/>
              <w:right w:val="single" w:sz="4" w:space="0" w:color="auto"/>
            </w:tcBorders>
            <w:hideMark/>
          </w:tcPr>
          <w:p w:rsidR="0016770C" w:rsidRDefault="0016770C" w:rsidP="0016770C">
            <w:pPr>
              <w:pStyle w:val="table1"/>
            </w:pPr>
            <w:r>
              <w:t>M</w:t>
            </w:r>
          </w:p>
        </w:tc>
      </w:tr>
    </w:tbl>
    <w:p w:rsidR="00B42853" w:rsidRPr="00B42853" w:rsidRDefault="00B42853" w:rsidP="00B42853">
      <w:pPr>
        <w:pStyle w:val="BodyText"/>
        <w:rPr>
          <w:lang w:eastAsia="sv-SE"/>
        </w:rPr>
      </w:pPr>
    </w:p>
    <w:sectPr w:rsidR="00B42853" w:rsidRPr="00B42853" w:rsidSect="00B42853">
      <w:pgSz w:w="15840" w:h="12240"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274" w:rsidRDefault="008C7274" w:rsidP="00C87207">
      <w:pPr>
        <w:spacing w:after="0" w:line="240" w:lineRule="auto"/>
      </w:pPr>
      <w:r>
        <w:separator/>
      </w:r>
    </w:p>
  </w:endnote>
  <w:endnote w:type="continuationSeparator" w:id="0">
    <w:p w:rsidR="008C7274" w:rsidRDefault="008C7274" w:rsidP="00C87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5DC" w:rsidRDefault="005D75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2D" w:rsidRDefault="00E5012D" w:rsidP="00241467">
    <w:pPr>
      <w:pStyle w:val="Footer"/>
      <w:tabs>
        <w:tab w:val="clear" w:pos="4986"/>
        <w:tab w:val="clear" w:pos="9972"/>
        <w:tab w:val="center" w:pos="6521"/>
      </w:tabs>
    </w:pPr>
    <w:r>
      <w:rPr>
        <w:noProof/>
        <w:lang w:val="en-IE" w:eastAsia="en-IE"/>
      </w:rPr>
      <mc:AlternateContent>
        <mc:Choice Requires="wpg">
          <w:drawing>
            <wp:anchor distT="0" distB="0" distL="114300" distR="114300" simplePos="0" relativeHeight="251699200" behindDoc="0" locked="0" layoutInCell="1" allowOverlap="1" wp14:anchorId="0A6F82CA" wp14:editId="72F940B8">
              <wp:simplePos x="0" y="0"/>
              <wp:positionH relativeFrom="column">
                <wp:posOffset>4343400</wp:posOffset>
              </wp:positionH>
              <wp:positionV relativeFrom="paragraph">
                <wp:posOffset>120015</wp:posOffset>
              </wp:positionV>
              <wp:extent cx="2784475" cy="647700"/>
              <wp:effectExtent l="0" t="0" r="0" b="0"/>
              <wp:wrapNone/>
              <wp:docPr id="294" name="Group 294"/>
              <wp:cNvGraphicFramePr/>
              <a:graphic xmlns:a="http://schemas.openxmlformats.org/drawingml/2006/main">
                <a:graphicData uri="http://schemas.microsoft.com/office/word/2010/wordprocessingGroup">
                  <wpg:wgp>
                    <wpg:cNvGrpSpPr/>
                    <wpg:grpSpPr>
                      <a:xfrm>
                        <a:off x="0" y="0"/>
                        <a:ext cx="2784475" cy="647700"/>
                        <a:chOff x="0" y="-9525"/>
                        <a:chExt cx="2784475" cy="647700"/>
                      </a:xfrm>
                    </wpg:grpSpPr>
                    <wps:wsp>
                      <wps:cNvPr id="295" name="Tekstfelt 2"/>
                      <wps:cNvSpPr txBox="1">
                        <a:spLocks noChangeArrowheads="1"/>
                      </wps:cNvSpPr>
                      <wps:spPr bwMode="auto">
                        <a:xfrm>
                          <a:off x="0" y="-9525"/>
                          <a:ext cx="2057400" cy="647700"/>
                        </a:xfrm>
                        <a:prstGeom prst="rect">
                          <a:avLst/>
                        </a:prstGeom>
                        <a:noFill/>
                        <a:ln w="9525">
                          <a:noFill/>
                          <a:miter lim="800000"/>
                          <a:headEnd/>
                          <a:tailEnd/>
                        </a:ln>
                      </wps:spPr>
                      <wps:txbx>
                        <w:txbxContent>
                          <w:p w:rsidR="00E5012D" w:rsidRPr="003160A6" w:rsidRDefault="00E5012D" w:rsidP="00970CB0">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E5012D" w:rsidRPr="003160A6" w:rsidRDefault="00E5012D" w:rsidP="00970CB0">
                            <w:pPr>
                              <w:rPr>
                                <w:color w:val="08374B"/>
                                <w:sz w:val="20"/>
                              </w:rPr>
                            </w:pPr>
                          </w:p>
                        </w:txbxContent>
                      </wps:txbx>
                      <wps:bodyPr rot="0" vert="horz" wrap="square" lIns="91440" tIns="45720" rIns="91440" bIns="45720" anchor="t" anchorCtr="0">
                        <a:noAutofit/>
                      </wps:bodyPr>
                    </wps:wsp>
                    <pic:pic xmlns:pic="http://schemas.openxmlformats.org/drawingml/2006/picture">
                      <pic:nvPicPr>
                        <pic:cNvPr id="296" name="Billed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wgp>
                </a:graphicData>
              </a:graphic>
              <wp14:sizeRelV relativeFrom="margin">
                <wp14:pctHeight>0</wp14:pctHeight>
              </wp14:sizeRelV>
            </wp:anchor>
          </w:drawing>
        </mc:Choice>
        <mc:Fallback>
          <w:pict>
            <v:group w14:anchorId="0A6F82CA" id="Group 294" o:spid="_x0000_s1030" style="position:absolute;margin-left:342pt;margin-top:9.45pt;width:219.25pt;height:51pt;z-index:251699200;mso-height-relative:margin" coordorigin=",-95" coordsize="27844,64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">
              <v:shapetype id="_x0000_t202" coordsize="21600,21600" o:spt="202" path="m,l,21600r21600,l21600,xe">
                <v:stroke joinstyle="miter"/>
                <v:path gradientshapeok="t" o:connecttype="rect"/>
              </v:shapetype>
              <v:shape id="_x0000_s1031" type="#_x0000_t202" style="position:absolute;top:-95;width:20574;height:6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hIg8QA&#10;AADcAAAADwAAAGRycy9kb3ducmV2LnhtbESPQWvCQBSE7wX/w/KE3uquYopGN0EsQk8tTVXw9sg+&#10;k2D2bchuTfrvu4VCj8PMfMNs89G24k69bxxrmM8UCOLSmYYrDcfPw9MKhA/IBlvHpOGbPOTZ5GGL&#10;qXEDf9C9CJWIEPYpaqhD6FIpfVmTRT9zHXH0rq63GKLsK2l6HCLctnKh1LO02HBcqLGjfU3lrfiy&#10;Gk5v18t5qd6rF5t0gxuVZLuWWj9Ox90GRKAx/If/2q9Gw2KdwO+Ze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ISIPEAAAA3AAAAA8AAAAAAAAAAAAAAAAAmAIAAGRycy9k&#10;b3ducmV2LnhtbFBLBQYAAAAABAAEAPUAAACJAwAAAAA=&#10;" filled="f" stroked="f">
                <v:textbox>
                  <w:txbxContent>
                    <w:p w:rsidR="00E5012D" w:rsidRPr="003160A6" w:rsidRDefault="00E5012D" w:rsidP="00970CB0">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w:t>
                      </w:r>
                      <w:proofErr w:type="spellStart"/>
                      <w:r w:rsidRPr="003160A6">
                        <w:rPr>
                          <w:i/>
                          <w:iCs/>
                          <w:color w:val="08374B"/>
                          <w:sz w:val="16"/>
                          <w:szCs w:val="20"/>
                        </w:rPr>
                        <w:t>programme</w:t>
                      </w:r>
                      <w:proofErr w:type="spellEnd"/>
                      <w:r w:rsidRPr="003160A6">
                        <w:rPr>
                          <w:i/>
                          <w:iCs/>
                          <w:color w:val="08374B"/>
                          <w:sz w:val="16"/>
                          <w:szCs w:val="20"/>
                        </w:rPr>
                        <w:t xml:space="preserve"> </w:t>
                      </w:r>
                      <w:r w:rsidRPr="003160A6">
                        <w:rPr>
                          <w:color w:val="08374B"/>
                          <w:sz w:val="16"/>
                          <w:szCs w:val="20"/>
                        </w:rPr>
                        <w:t>under grant agreement No 636329”.</w:t>
                      </w:r>
                    </w:p>
                    <w:p w:rsidR="00E5012D" w:rsidRPr="003160A6" w:rsidRDefault="00E5012D" w:rsidP="00970CB0">
                      <w:pPr>
                        <w:rPr>
                          <w:color w:val="08374B"/>
                          <w:sz w:val="2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7" o:spid="_x0000_s1032" type="#_x0000_t75" style="position:absolute;left:19431;top:190;width:8413;height:5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2sFafGAAAA3AAAAA8AAABkcnMvZG93bnJldi54bWxEjzFvwjAUhPdK/Q/Wq9StccoAJMWgqhKo&#10;GRhKGOj2FD/i0Pg5ik0S/j2uVKnj6e6+0602k23FQL1vHCt4TVIQxJXTDdcKjuX2ZQnCB2SNrWNS&#10;cCMPm/Xjwwpz7Ub+ouEQahEh7HNUYELocil9ZciiT1xHHL2z6y2GKPta6h7HCLetnKXpXFpsOC4Y&#10;7OjDUPVzuFoFyzRY3pn9Yn+h0hXfWXFa7Aqlnp+m9zcQgabwH/5rf2oFs2wOv2fiEZDrO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awVp8YAAADcAAAADwAAAAAAAAAAAAAA&#10;AACfAgAAZHJzL2Rvd25yZXYueG1sUEsFBgAAAAAEAAQA9wAAAJIDAAAAAA==&#10;">
                <v:imagedata r:id="rId2" o:title=""/>
                <v:path arrowok="t"/>
              </v:shape>
            </v:group>
          </w:pict>
        </mc:Fallback>
      </mc:AlternateContent>
    </w:r>
  </w:p>
  <w:p w:rsidR="00E5012D" w:rsidRPr="001F779B" w:rsidRDefault="00E5012D" w:rsidP="00970CB0">
    <w:pPr>
      <w:pStyle w:val="Footer"/>
      <w:tabs>
        <w:tab w:val="clear" w:pos="4986"/>
        <w:tab w:val="center" w:pos="5103"/>
      </w:tabs>
      <w:rPr>
        <w:sz w:val="22"/>
      </w:rPr>
    </w:pPr>
    <w:r>
      <w:tab/>
    </w:r>
    <w:r w:rsidRPr="001F779B">
      <w:rPr>
        <w:sz w:val="22"/>
      </w:rPr>
      <w:t xml:space="preserve">Page </w:t>
    </w:r>
    <w:r w:rsidRPr="001F779B">
      <w:rPr>
        <w:b/>
        <w:bCs/>
        <w:sz w:val="22"/>
      </w:rPr>
      <w:fldChar w:fldCharType="begin"/>
    </w:r>
    <w:r w:rsidRPr="001F779B">
      <w:rPr>
        <w:b/>
        <w:bCs/>
        <w:sz w:val="22"/>
      </w:rPr>
      <w:instrText xml:space="preserve"> PAGE  \* Arabic  \* MERGEFORMAT </w:instrText>
    </w:r>
    <w:r w:rsidRPr="001F779B">
      <w:rPr>
        <w:b/>
        <w:bCs/>
        <w:sz w:val="22"/>
      </w:rPr>
      <w:fldChar w:fldCharType="separate"/>
    </w:r>
    <w:r w:rsidR="005D75DC">
      <w:rPr>
        <w:b/>
        <w:bCs/>
        <w:noProof/>
        <w:sz w:val="22"/>
      </w:rPr>
      <w:t>2</w:t>
    </w:r>
    <w:r w:rsidRPr="001F779B">
      <w:rPr>
        <w:b/>
        <w:bCs/>
        <w:sz w:val="22"/>
      </w:rPr>
      <w:fldChar w:fldCharType="end"/>
    </w:r>
    <w:r w:rsidRPr="001F779B">
      <w:rPr>
        <w:sz w:val="22"/>
      </w:rPr>
      <w:t xml:space="preserve"> of </w:t>
    </w:r>
    <w:r w:rsidRPr="001F779B">
      <w:rPr>
        <w:b/>
        <w:bCs/>
        <w:sz w:val="22"/>
      </w:rPr>
      <w:fldChar w:fldCharType="begin"/>
    </w:r>
    <w:r w:rsidRPr="001F779B">
      <w:rPr>
        <w:b/>
        <w:bCs/>
        <w:sz w:val="22"/>
      </w:rPr>
      <w:instrText xml:space="preserve"> NUMPAGES  \* Arabic  \* MERGEFORMAT </w:instrText>
    </w:r>
    <w:r w:rsidRPr="001F779B">
      <w:rPr>
        <w:b/>
        <w:bCs/>
        <w:sz w:val="22"/>
      </w:rPr>
      <w:fldChar w:fldCharType="separate"/>
    </w:r>
    <w:r w:rsidR="005D75DC">
      <w:rPr>
        <w:b/>
        <w:bCs/>
        <w:noProof/>
        <w:sz w:val="22"/>
      </w:rPr>
      <w:t>25</w:t>
    </w:r>
    <w:r w:rsidRPr="001F779B">
      <w:rPr>
        <w:b/>
        <w:bCs/>
        <w:sz w:val="22"/>
      </w:rPr>
      <w:fldChar w:fldCharType="end"/>
    </w:r>
  </w:p>
  <w:p w:rsidR="00E5012D" w:rsidRPr="00970CB0" w:rsidRDefault="00E5012D" w:rsidP="00970CB0">
    <w:r>
      <w:rPr>
        <w:noProof/>
        <w:lang w:val="en-IE" w:eastAsia="en-IE"/>
      </w:rPr>
      <w:drawing>
        <wp:anchor distT="0" distB="0" distL="114300" distR="114300" simplePos="0" relativeHeight="251698176" behindDoc="1" locked="0" layoutInCell="1" allowOverlap="1" wp14:anchorId="5F34BBAB" wp14:editId="05106D76">
          <wp:simplePos x="0" y="0"/>
          <wp:positionH relativeFrom="column">
            <wp:posOffset>-114300</wp:posOffset>
          </wp:positionH>
          <wp:positionV relativeFrom="paragraph">
            <wp:posOffset>-290830</wp:posOffset>
          </wp:positionV>
          <wp:extent cx="1257300" cy="719455"/>
          <wp:effectExtent l="0" t="0" r="0" b="4445"/>
          <wp:wrapNone/>
          <wp:docPr id="13" name="Billede 4"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2D" w:rsidRDefault="00E5012D" w:rsidP="00DF1B0B">
    <w:pPr>
      <w:pStyle w:val="Footer"/>
      <w:tabs>
        <w:tab w:val="clear" w:pos="4986"/>
        <w:tab w:val="center" w:pos="6521"/>
      </w:tabs>
    </w:pPr>
    <w:r>
      <w:rPr>
        <w:noProof/>
        <w:lang w:val="en-IE" w:eastAsia="en-IE"/>
      </w:rPr>
      <mc:AlternateContent>
        <mc:Choice Requires="wpg">
          <w:drawing>
            <wp:anchor distT="0" distB="0" distL="114300" distR="114300" simplePos="0" relativeHeight="251670528" behindDoc="0" locked="0" layoutInCell="1" allowOverlap="1">
              <wp:simplePos x="0" y="0"/>
              <wp:positionH relativeFrom="column">
                <wp:posOffset>4343400</wp:posOffset>
              </wp:positionH>
              <wp:positionV relativeFrom="paragraph">
                <wp:posOffset>120015</wp:posOffset>
              </wp:positionV>
              <wp:extent cx="2784475" cy="647700"/>
              <wp:effectExtent l="0" t="0" r="0" b="0"/>
              <wp:wrapNone/>
              <wp:docPr id="2" name="Group 2"/>
              <wp:cNvGraphicFramePr/>
              <a:graphic xmlns:a="http://schemas.openxmlformats.org/drawingml/2006/main">
                <a:graphicData uri="http://schemas.microsoft.com/office/word/2010/wordprocessingGroup">
                  <wpg:wgp>
                    <wpg:cNvGrpSpPr/>
                    <wpg:grpSpPr>
                      <a:xfrm>
                        <a:off x="0" y="0"/>
                        <a:ext cx="2784475" cy="647700"/>
                        <a:chOff x="0" y="-9525"/>
                        <a:chExt cx="2784475" cy="647700"/>
                      </a:xfrm>
                    </wpg:grpSpPr>
                    <wps:wsp>
                      <wps:cNvPr id="307" name="Tekstfelt 2"/>
                      <wps:cNvSpPr txBox="1">
                        <a:spLocks noChangeArrowheads="1"/>
                      </wps:cNvSpPr>
                      <wps:spPr bwMode="auto">
                        <a:xfrm>
                          <a:off x="0" y="-9525"/>
                          <a:ext cx="2057400" cy="647700"/>
                        </a:xfrm>
                        <a:prstGeom prst="rect">
                          <a:avLst/>
                        </a:prstGeom>
                        <a:noFill/>
                        <a:ln w="9525">
                          <a:noFill/>
                          <a:miter lim="800000"/>
                          <a:headEnd/>
                          <a:tailEnd/>
                        </a:ln>
                      </wps:spPr>
                      <wps:txbx>
                        <w:txbxContent>
                          <w:p w:rsidR="00E5012D" w:rsidRPr="003160A6" w:rsidRDefault="00E5012D" w:rsidP="00E0389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E5012D" w:rsidRPr="003160A6" w:rsidRDefault="00E5012D">
                            <w:pPr>
                              <w:rPr>
                                <w:color w:val="08374B"/>
                                <w:sz w:val="20"/>
                              </w:rPr>
                            </w:pPr>
                          </w:p>
                        </w:txbxContent>
                      </wps:txbx>
                      <wps:bodyPr rot="0" vert="horz" wrap="square" lIns="91440" tIns="45720" rIns="91440" bIns="45720" anchor="t" anchorCtr="0">
                        <a:noAutofit/>
                      </wps:bodyPr>
                    </wps:wsp>
                    <pic:pic xmlns:pic="http://schemas.openxmlformats.org/drawingml/2006/picture">
                      <pic:nvPicPr>
                        <pic:cNvPr id="7" name="Billed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wgp>
                </a:graphicData>
              </a:graphic>
              <wp14:sizeRelV relativeFrom="margin">
                <wp14:pctHeight>0</wp14:pctHeight>
              </wp14:sizeRelV>
            </wp:anchor>
          </w:drawing>
        </mc:Choice>
        <mc:Fallback>
          <w:pict>
            <v:group id="Group 2" o:spid="_x0000_s1033" style="position:absolute;margin-left:342pt;margin-top:9.45pt;width:219.25pt;height:51pt;z-index:251670528;mso-height-relative:margin" coordorigin=",-95" coordsize="27844,64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">
              <v:shapetype id="_x0000_t202" coordsize="21600,21600" o:spt="202" path="m,l,21600r21600,l21600,xe">
                <v:stroke joinstyle="miter"/>
                <v:path gradientshapeok="t" o:connecttype="rect"/>
              </v:shapetype>
              <v:shape id="_x0000_s1034" type="#_x0000_t202" style="position:absolute;top:-95;width:20574;height:6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3pdcQA&#10;AADcAAAADwAAAGRycy9kb3ducmV2LnhtbESPW2sCMRSE3wv+h3CEvmmibb2sRhFLwaeKV/DtsDnu&#10;Lm5Olk3qrv++KQh9HGbmG2a+bG0p7lT7wrGGQV+BIE6dKTjTcDx89SYgfEA2WDomDQ/ysFx0XuaY&#10;GNfwju77kIkIYZ+ghjyEKpHSpzlZ9H1XEUfv6mqLIco6k6bGJsJtKYdKjaTFguNCjhWtc0pv+x+r&#10;4fR9vZzf1Tb7tB9V41ol2U6l1q/ddjUDEagN/+Fne2M0vKkx/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6XXEAAAA3AAAAA8AAAAAAAAAAAAAAAAAmAIAAGRycy9k&#10;b3ducmV2LnhtbFBLBQYAAAAABAAEAPUAAACJAwAAAAA=&#10;" filled="f" stroked="f">
                <v:textbox>
                  <w:txbxContent>
                    <w:p w:rsidR="00E5012D" w:rsidRPr="003160A6" w:rsidRDefault="00E5012D" w:rsidP="00E0389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w:t>
                      </w:r>
                      <w:proofErr w:type="spellStart"/>
                      <w:r w:rsidRPr="003160A6">
                        <w:rPr>
                          <w:i/>
                          <w:iCs/>
                          <w:color w:val="08374B"/>
                          <w:sz w:val="16"/>
                          <w:szCs w:val="20"/>
                        </w:rPr>
                        <w:t>programme</w:t>
                      </w:r>
                      <w:proofErr w:type="spellEnd"/>
                      <w:r w:rsidRPr="003160A6">
                        <w:rPr>
                          <w:i/>
                          <w:iCs/>
                          <w:color w:val="08374B"/>
                          <w:sz w:val="16"/>
                          <w:szCs w:val="20"/>
                        </w:rPr>
                        <w:t xml:space="preserve"> </w:t>
                      </w:r>
                      <w:r w:rsidRPr="003160A6">
                        <w:rPr>
                          <w:color w:val="08374B"/>
                          <w:sz w:val="16"/>
                          <w:szCs w:val="20"/>
                        </w:rPr>
                        <w:t>under grant agreement No 636329”.</w:t>
                      </w:r>
                    </w:p>
                    <w:p w:rsidR="00E5012D" w:rsidRPr="003160A6" w:rsidRDefault="00E5012D">
                      <w:pPr>
                        <w:rPr>
                          <w:color w:val="08374B"/>
                          <w:sz w:val="2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7" o:spid="_x0000_s1035" type="#_x0000_t75" style="position:absolute;left:19431;top:190;width:8413;height:5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ZiD/CAAAA2gAAAA8AAABkcnMvZG93bnJldi54bWxEj0+LwjAUxO/CfofwFrxpuh6s2zWKLCj2&#10;4ME/h93bo3k21ealNFHrtzeC4HGYmd8w03lna3Gl1leOFXwNExDEhdMVlwoO++VgAsIHZI21Y1Jw&#10;Jw/z2Udvipl2N97SdRdKESHsM1RgQmgyKX1hyKIfuoY4ekfXWgxRtqXULd4i3NZylCRjabHiuGCw&#10;oV9DxXl3sQomSbC8Mpt0c6K9y/+/8790lSvV/+wWPyACdeEdfrXXWkEKzyvxBsjZ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mYg/wgAAANoAAAAPAAAAAAAAAAAAAAAAAJ8C&#10;AABkcnMvZG93bnJldi54bWxQSwUGAAAAAAQABAD3AAAAjgMAAAAA&#10;">
                <v:imagedata r:id="rId2" o:title=""/>
                <v:path arrowok="t"/>
              </v:shape>
            </v:group>
          </w:pict>
        </mc:Fallback>
      </mc:AlternateContent>
    </w:r>
  </w:p>
  <w:p w:rsidR="00E5012D" w:rsidRPr="001F779B" w:rsidRDefault="00E5012D" w:rsidP="001F779B">
    <w:pPr>
      <w:pStyle w:val="Footer"/>
      <w:tabs>
        <w:tab w:val="clear" w:pos="4986"/>
        <w:tab w:val="center" w:pos="5103"/>
      </w:tabs>
      <w:rPr>
        <w:sz w:val="22"/>
      </w:rPr>
    </w:pPr>
    <w:r>
      <w:tab/>
    </w:r>
    <w:r w:rsidRPr="001F779B">
      <w:rPr>
        <w:sz w:val="22"/>
      </w:rPr>
      <w:t xml:space="preserve">Page </w:t>
    </w:r>
    <w:r w:rsidRPr="001F779B">
      <w:rPr>
        <w:b/>
        <w:bCs/>
        <w:sz w:val="22"/>
      </w:rPr>
      <w:fldChar w:fldCharType="begin"/>
    </w:r>
    <w:r w:rsidRPr="001F779B">
      <w:rPr>
        <w:b/>
        <w:bCs/>
        <w:sz w:val="22"/>
      </w:rPr>
      <w:instrText xml:space="preserve"> PAGE  \* Arabic  \* MERGEFORMAT </w:instrText>
    </w:r>
    <w:r w:rsidRPr="001F779B">
      <w:rPr>
        <w:b/>
        <w:bCs/>
        <w:sz w:val="22"/>
      </w:rPr>
      <w:fldChar w:fldCharType="separate"/>
    </w:r>
    <w:r w:rsidR="005D75DC">
      <w:rPr>
        <w:b/>
        <w:bCs/>
        <w:noProof/>
        <w:sz w:val="22"/>
      </w:rPr>
      <w:t>1</w:t>
    </w:r>
    <w:r w:rsidRPr="001F779B">
      <w:rPr>
        <w:b/>
        <w:bCs/>
        <w:sz w:val="22"/>
      </w:rPr>
      <w:fldChar w:fldCharType="end"/>
    </w:r>
    <w:r w:rsidRPr="001F779B">
      <w:rPr>
        <w:sz w:val="22"/>
      </w:rPr>
      <w:t xml:space="preserve"> of </w:t>
    </w:r>
    <w:r w:rsidRPr="001F779B">
      <w:rPr>
        <w:b/>
        <w:bCs/>
        <w:sz w:val="22"/>
      </w:rPr>
      <w:fldChar w:fldCharType="begin"/>
    </w:r>
    <w:r w:rsidRPr="001F779B">
      <w:rPr>
        <w:b/>
        <w:bCs/>
        <w:sz w:val="22"/>
      </w:rPr>
      <w:instrText xml:space="preserve"> NUMPAGES  \* Arabic  \* MERGEFORMAT </w:instrText>
    </w:r>
    <w:r w:rsidRPr="001F779B">
      <w:rPr>
        <w:b/>
        <w:bCs/>
        <w:sz w:val="22"/>
      </w:rPr>
      <w:fldChar w:fldCharType="separate"/>
    </w:r>
    <w:r w:rsidR="005D75DC">
      <w:rPr>
        <w:b/>
        <w:bCs/>
        <w:noProof/>
        <w:sz w:val="22"/>
      </w:rPr>
      <w:t>25</w:t>
    </w:r>
    <w:r w:rsidRPr="001F779B">
      <w:rPr>
        <w:b/>
        <w:bCs/>
        <w:sz w:val="22"/>
      </w:rPr>
      <w:fldChar w:fldCharType="end"/>
    </w:r>
  </w:p>
  <w:p w:rsidR="00E5012D" w:rsidRDefault="00E5012D">
    <w:r>
      <w:rPr>
        <w:noProof/>
        <w:lang w:val="en-IE" w:eastAsia="en-IE"/>
      </w:rPr>
      <w:drawing>
        <wp:anchor distT="0" distB="0" distL="114300" distR="114300" simplePos="0" relativeHeight="251668480" behindDoc="1" locked="0" layoutInCell="1" allowOverlap="1" wp14:anchorId="2DBC1FFD" wp14:editId="2523E615">
          <wp:simplePos x="0" y="0"/>
          <wp:positionH relativeFrom="column">
            <wp:posOffset>-114300</wp:posOffset>
          </wp:positionH>
          <wp:positionV relativeFrom="paragraph">
            <wp:posOffset>-290830</wp:posOffset>
          </wp:positionV>
          <wp:extent cx="1257300" cy="719455"/>
          <wp:effectExtent l="0" t="0" r="0" b="4445"/>
          <wp:wrapNone/>
          <wp:docPr id="15" name="Billede 4"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2D" w:rsidRDefault="00E5012D" w:rsidP="00DF1B0B">
    <w:pPr>
      <w:pStyle w:val="Footer"/>
      <w:tabs>
        <w:tab w:val="clear" w:pos="4986"/>
        <w:tab w:val="center" w:pos="6521"/>
      </w:tabs>
    </w:pPr>
    <w:r>
      <w:rPr>
        <w:noProof/>
        <w:lang w:val="en-IE" w:eastAsia="en-IE"/>
      </w:rPr>
      <mc:AlternateContent>
        <mc:Choice Requires="wpg">
          <w:drawing>
            <wp:anchor distT="0" distB="0" distL="114300" distR="114300" simplePos="0" relativeHeight="251696128" behindDoc="0" locked="0" layoutInCell="1" allowOverlap="1" wp14:anchorId="32E61C74" wp14:editId="40DE6030">
              <wp:simplePos x="0" y="0"/>
              <wp:positionH relativeFrom="column">
                <wp:posOffset>4343400</wp:posOffset>
              </wp:positionH>
              <wp:positionV relativeFrom="paragraph">
                <wp:posOffset>120015</wp:posOffset>
              </wp:positionV>
              <wp:extent cx="2784475" cy="647700"/>
              <wp:effectExtent l="0" t="0" r="0" b="0"/>
              <wp:wrapNone/>
              <wp:docPr id="290" name="Group 290"/>
              <wp:cNvGraphicFramePr/>
              <a:graphic xmlns:a="http://schemas.openxmlformats.org/drawingml/2006/main">
                <a:graphicData uri="http://schemas.microsoft.com/office/word/2010/wordprocessingGroup">
                  <wpg:wgp>
                    <wpg:cNvGrpSpPr/>
                    <wpg:grpSpPr>
                      <a:xfrm>
                        <a:off x="0" y="0"/>
                        <a:ext cx="2784475" cy="647700"/>
                        <a:chOff x="0" y="-9525"/>
                        <a:chExt cx="2784475" cy="647700"/>
                      </a:xfrm>
                    </wpg:grpSpPr>
                    <wps:wsp>
                      <wps:cNvPr id="291" name="Tekstfelt 2"/>
                      <wps:cNvSpPr txBox="1">
                        <a:spLocks noChangeArrowheads="1"/>
                      </wps:cNvSpPr>
                      <wps:spPr bwMode="auto">
                        <a:xfrm>
                          <a:off x="0" y="-9525"/>
                          <a:ext cx="2057400" cy="647700"/>
                        </a:xfrm>
                        <a:prstGeom prst="rect">
                          <a:avLst/>
                        </a:prstGeom>
                        <a:noFill/>
                        <a:ln w="9525">
                          <a:noFill/>
                          <a:miter lim="800000"/>
                          <a:headEnd/>
                          <a:tailEnd/>
                        </a:ln>
                      </wps:spPr>
                      <wps:txbx>
                        <w:txbxContent>
                          <w:p w:rsidR="00E5012D" w:rsidRPr="003160A6" w:rsidRDefault="00E5012D" w:rsidP="00E0389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E5012D" w:rsidRPr="003160A6" w:rsidRDefault="00E5012D">
                            <w:pPr>
                              <w:rPr>
                                <w:color w:val="08374B"/>
                                <w:sz w:val="20"/>
                              </w:rPr>
                            </w:pPr>
                          </w:p>
                        </w:txbxContent>
                      </wps:txbx>
                      <wps:bodyPr rot="0" vert="horz" wrap="square" lIns="91440" tIns="45720" rIns="91440" bIns="45720" anchor="t" anchorCtr="0">
                        <a:noAutofit/>
                      </wps:bodyPr>
                    </wps:wsp>
                    <pic:pic xmlns:pic="http://schemas.openxmlformats.org/drawingml/2006/picture">
                      <pic:nvPicPr>
                        <pic:cNvPr id="292" name="Billed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wgp>
                </a:graphicData>
              </a:graphic>
              <wp14:sizeRelV relativeFrom="margin">
                <wp14:pctHeight>0</wp14:pctHeight>
              </wp14:sizeRelV>
            </wp:anchor>
          </w:drawing>
        </mc:Choice>
        <mc:Fallback>
          <w:pict>
            <v:group w14:anchorId="32E61C74" id="Group 290" o:spid="_x0000_s1036" style="position:absolute;margin-left:342pt;margin-top:9.45pt;width:219.25pt;height:51pt;z-index:251696128;mso-height-relative:margin" coordorigin=",-95" coordsize="27844,64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">
              <v:shapetype id="_x0000_t202" coordsize="21600,21600" o:spt="202" path="m,l,21600r21600,l21600,xe">
                <v:stroke joinstyle="miter"/>
                <v:path gradientshapeok="t" o:connecttype="rect"/>
              </v:shapetype>
              <v:shape id="_x0000_s1037" type="#_x0000_t202" style="position:absolute;top:-95;width:20574;height:6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NOgMMA&#10;AADcAAAADwAAAGRycy9kb3ducmV2LnhtbESPQYvCMBSE78L+h/AWvGmiqKzVKIsieFLU3QVvj+bZ&#10;lm1eShNt/fdGEDwOM/MNM1+2thQ3qn3hWMOgr0AQp84UnGn4OW16XyB8QDZYOiYNd/KwXHx05pgY&#10;1/CBbseQiQhhn6CGPIQqkdKnOVn0fVcRR+/iaoshyjqTpsYmwm0ph0pNpMWC40KOFa1ySv+PV6vh&#10;d3c5/43UPlvbcdW4Vkm2U6l197P9noEI1IZ3+NXeGg3D6QCe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NOgMMAAADcAAAADwAAAAAAAAAAAAAAAACYAgAAZHJzL2Rv&#10;d25yZXYueG1sUEsFBgAAAAAEAAQA9QAAAIgDAAAAAA==&#10;" filled="f" stroked="f">
                <v:textbox>
                  <w:txbxContent>
                    <w:p w:rsidR="00E5012D" w:rsidRPr="003160A6" w:rsidRDefault="00E5012D" w:rsidP="00E0389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w:t>
                      </w:r>
                      <w:proofErr w:type="spellStart"/>
                      <w:r w:rsidRPr="003160A6">
                        <w:rPr>
                          <w:i/>
                          <w:iCs/>
                          <w:color w:val="08374B"/>
                          <w:sz w:val="16"/>
                          <w:szCs w:val="20"/>
                        </w:rPr>
                        <w:t>programme</w:t>
                      </w:r>
                      <w:proofErr w:type="spellEnd"/>
                      <w:r w:rsidRPr="003160A6">
                        <w:rPr>
                          <w:i/>
                          <w:iCs/>
                          <w:color w:val="08374B"/>
                          <w:sz w:val="16"/>
                          <w:szCs w:val="20"/>
                        </w:rPr>
                        <w:t xml:space="preserve"> </w:t>
                      </w:r>
                      <w:r w:rsidRPr="003160A6">
                        <w:rPr>
                          <w:color w:val="08374B"/>
                          <w:sz w:val="16"/>
                          <w:szCs w:val="20"/>
                        </w:rPr>
                        <w:t>under grant agreement No 636329”.</w:t>
                      </w:r>
                    </w:p>
                    <w:p w:rsidR="00E5012D" w:rsidRPr="003160A6" w:rsidRDefault="00E5012D">
                      <w:pPr>
                        <w:rPr>
                          <w:color w:val="08374B"/>
                          <w:sz w:val="2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7" o:spid="_x0000_s1038" type="#_x0000_t75" style="position:absolute;left:19431;top:190;width:8413;height:5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KXE6TEAAAA3AAAAA8AAABkcnMvZG93bnJldi54bWxEj0+LwjAUxO+C3yE8YW+abg+rVqMsCyv2&#10;4ME/h93bo3k21ealNFHrtzeC4HGYmd8w82Vna3Gl1leOFXyOEhDEhdMVlwoO+9/hBIQPyBprx6Tg&#10;Th6Wi35vjpl2N97SdRdKESHsM1RgQmgyKX1hyKIfuYY4ekfXWgxRtqXULd4i3NYyTZIvabHiuGCw&#10;oR9DxXl3sQomSbC8Mpvx5kR7l/9P87/xKlfqY9B9z0AE6sI7/GqvtYJ0msLzTDwCcvE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KXE6TEAAAA3AAAAA8AAAAAAAAAAAAAAAAA&#10;nwIAAGRycy9kb3ducmV2LnhtbFBLBQYAAAAABAAEAPcAAACQAwAAAAA=&#10;">
                <v:imagedata r:id="rId2" o:title=""/>
                <v:path arrowok="t"/>
              </v:shape>
            </v:group>
          </w:pict>
        </mc:Fallback>
      </mc:AlternateContent>
    </w:r>
  </w:p>
  <w:p w:rsidR="00E5012D" w:rsidRPr="001F779B" w:rsidRDefault="00E5012D" w:rsidP="001F779B">
    <w:pPr>
      <w:pStyle w:val="Footer"/>
      <w:tabs>
        <w:tab w:val="clear" w:pos="4986"/>
        <w:tab w:val="center" w:pos="5103"/>
      </w:tabs>
      <w:rPr>
        <w:sz w:val="22"/>
      </w:rPr>
    </w:pPr>
    <w:r>
      <w:tab/>
    </w:r>
    <w:r w:rsidRPr="001F779B">
      <w:rPr>
        <w:sz w:val="22"/>
      </w:rPr>
      <w:t xml:space="preserve">Page </w:t>
    </w:r>
    <w:r w:rsidRPr="001F779B">
      <w:rPr>
        <w:b/>
        <w:bCs/>
        <w:sz w:val="22"/>
      </w:rPr>
      <w:fldChar w:fldCharType="begin"/>
    </w:r>
    <w:r w:rsidRPr="001F779B">
      <w:rPr>
        <w:b/>
        <w:bCs/>
        <w:sz w:val="22"/>
      </w:rPr>
      <w:instrText xml:space="preserve"> PAGE  \* Arabic  \* MERGEFORMAT </w:instrText>
    </w:r>
    <w:r w:rsidRPr="001F779B">
      <w:rPr>
        <w:b/>
        <w:bCs/>
        <w:sz w:val="22"/>
      </w:rPr>
      <w:fldChar w:fldCharType="separate"/>
    </w:r>
    <w:r>
      <w:rPr>
        <w:b/>
        <w:bCs/>
        <w:noProof/>
        <w:sz w:val="22"/>
      </w:rPr>
      <w:t>5</w:t>
    </w:r>
    <w:r w:rsidRPr="001F779B">
      <w:rPr>
        <w:b/>
        <w:bCs/>
        <w:sz w:val="22"/>
      </w:rPr>
      <w:fldChar w:fldCharType="end"/>
    </w:r>
    <w:r w:rsidRPr="001F779B">
      <w:rPr>
        <w:sz w:val="22"/>
      </w:rPr>
      <w:t xml:space="preserve"> of </w:t>
    </w:r>
    <w:r w:rsidRPr="001F779B">
      <w:rPr>
        <w:b/>
        <w:bCs/>
        <w:sz w:val="22"/>
      </w:rPr>
      <w:fldChar w:fldCharType="begin"/>
    </w:r>
    <w:r w:rsidRPr="001F779B">
      <w:rPr>
        <w:b/>
        <w:bCs/>
        <w:sz w:val="22"/>
      </w:rPr>
      <w:instrText xml:space="preserve"> NUMPAGES  \* Arabic  \* MERGEFORMAT </w:instrText>
    </w:r>
    <w:r w:rsidRPr="001F779B">
      <w:rPr>
        <w:b/>
        <w:bCs/>
        <w:sz w:val="22"/>
      </w:rPr>
      <w:fldChar w:fldCharType="separate"/>
    </w:r>
    <w:r>
      <w:rPr>
        <w:b/>
        <w:bCs/>
        <w:noProof/>
        <w:sz w:val="22"/>
      </w:rPr>
      <w:t>22</w:t>
    </w:r>
    <w:r w:rsidRPr="001F779B">
      <w:rPr>
        <w:b/>
        <w:bCs/>
        <w:sz w:val="22"/>
      </w:rPr>
      <w:fldChar w:fldCharType="end"/>
    </w:r>
  </w:p>
  <w:p w:rsidR="00E5012D" w:rsidRDefault="00E5012D">
    <w:r>
      <w:rPr>
        <w:noProof/>
        <w:lang w:val="en-IE" w:eastAsia="en-IE"/>
      </w:rPr>
      <w:drawing>
        <wp:anchor distT="0" distB="0" distL="114300" distR="114300" simplePos="0" relativeHeight="251695104" behindDoc="1" locked="0" layoutInCell="1" allowOverlap="1" wp14:anchorId="2E1CE74F" wp14:editId="25E27B52">
          <wp:simplePos x="0" y="0"/>
          <wp:positionH relativeFrom="column">
            <wp:posOffset>-114300</wp:posOffset>
          </wp:positionH>
          <wp:positionV relativeFrom="paragraph">
            <wp:posOffset>-290830</wp:posOffset>
          </wp:positionV>
          <wp:extent cx="1257300" cy="719455"/>
          <wp:effectExtent l="0" t="0" r="0" b="4445"/>
          <wp:wrapNone/>
          <wp:docPr id="293" name="Billede 4"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274" w:rsidRDefault="008C7274" w:rsidP="00C87207">
      <w:pPr>
        <w:spacing w:after="0" w:line="240" w:lineRule="auto"/>
      </w:pPr>
      <w:r>
        <w:separator/>
      </w:r>
    </w:p>
  </w:footnote>
  <w:footnote w:type="continuationSeparator" w:id="0">
    <w:p w:rsidR="008C7274" w:rsidRDefault="008C7274" w:rsidP="00C87207">
      <w:pPr>
        <w:spacing w:after="0" w:line="240" w:lineRule="auto"/>
      </w:pPr>
      <w:r>
        <w:continuationSeparator/>
      </w:r>
    </w:p>
  </w:footnote>
  <w:footnote w:id="1">
    <w:p w:rsidR="00E5012D" w:rsidRDefault="00E5012D" w:rsidP="00B617AD">
      <w:pPr>
        <w:pStyle w:val="FootnoteText"/>
        <w:rPr>
          <w:rFonts w:asciiTheme="minorHAnsi" w:hAnsiTheme="minorHAnsi" w:cstheme="minorHAnsi"/>
        </w:rPr>
      </w:pPr>
      <w:r>
        <w:rPr>
          <w:rStyle w:val="FootnoteReference"/>
          <w:rFonts w:asciiTheme="minorHAnsi" w:hAnsiTheme="minorHAnsi" w:cstheme="minorHAnsi"/>
        </w:rPr>
        <w:footnoteRef/>
      </w:r>
      <w:r>
        <w:rPr>
          <w:rFonts w:asciiTheme="minorHAnsi" w:hAnsiTheme="minorHAnsi" w:cstheme="minorHAnsi"/>
        </w:rPr>
        <w:t xml:space="preserve"> Note – these are specific VDES documents.  VDES will also be referenced in other IALA documents.  </w:t>
      </w:r>
    </w:p>
  </w:footnote>
  <w:footnote w:id="2">
    <w:p w:rsidR="00E5012D" w:rsidRDefault="00E5012D" w:rsidP="000F46FD">
      <w:pPr>
        <w:pStyle w:val="FootnoteText"/>
        <w:rPr>
          <w:rFonts w:ascii="Times New Roman" w:hAnsi="Times New Roman" w:cs="Times New Roman"/>
        </w:rPr>
      </w:pPr>
      <w:r>
        <w:rPr>
          <w:rStyle w:val="FootnoteReference"/>
        </w:rPr>
        <w:footnoteRef/>
      </w:r>
      <w:r>
        <w:t xml:space="preserve"> Additional IALA documentation available includes Manuals, IALA dictionary and proceedings from VTS Symposiums and IALA conferences.  </w:t>
      </w:r>
    </w:p>
  </w:footnote>
  <w:footnote w:id="3">
    <w:p w:rsidR="00E5012D" w:rsidRDefault="00E5012D" w:rsidP="0016770C">
      <w:pPr>
        <w:pStyle w:val="FootnoteText"/>
        <w:rPr>
          <w:rFonts w:ascii="Times New Roman" w:hAnsi="Times New Roman" w:cs="Times New Roman"/>
        </w:rPr>
      </w:pPr>
      <w:r>
        <w:rPr>
          <w:rStyle w:val="FootnoteReference"/>
        </w:rPr>
        <w:footnoteRef/>
      </w:r>
      <w:r>
        <w:t xml:space="preserve"> Additional IALA documentation available includes Manuals, IALA dictionary and proceedings from VTS Symposiums and IALA conferences.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5DC" w:rsidRDefault="005D75D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24704" o:spid="_x0000_s2050" type="#_x0000_t136" style="position:absolute;margin-left:0;margin-top:0;width:687.2pt;height:74.15pt;rotation:315;z-index:-251613184;mso-position-horizontal:center;mso-position-horizontal-relative:margin;mso-position-vertical:center;mso-position-vertical-relative:margin" o:allowincell="f" fillcolor="silver" stroked="f">
          <v:fill opacity=".5"/>
          <v:textpath style="font-family:&quot;Helvetica&quot;;font-size:1pt" string="IALA working docume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2D" w:rsidRDefault="005D75D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24705" o:spid="_x0000_s2051" type="#_x0000_t136" style="position:absolute;margin-left:0;margin-top:0;width:687.2pt;height:74.15pt;rotation:315;z-index:-251611136;mso-position-horizontal:center;mso-position-horizontal-relative:margin;mso-position-vertical:center;mso-position-vertical-relative:margin" o:allowincell="f" fillcolor="silver" stroked="f">
          <v:fill opacity=".5"/>
          <v:textpath style="font-family:&quot;Helvetica&quot;;font-size:1pt" string="IALA working document"/>
        </v:shape>
      </w:pict>
    </w:r>
    <w:r w:rsidR="00E5012D" w:rsidRPr="001F779B">
      <w:rPr>
        <w:noProof/>
        <w:color w:val="08374B"/>
        <w:sz w:val="20"/>
        <w:szCs w:val="20"/>
        <w:lang w:val="en-IE" w:eastAsia="en-IE"/>
      </w:rPr>
      <mc:AlternateContent>
        <mc:Choice Requires="wpg">
          <w:drawing>
            <wp:anchor distT="0" distB="0" distL="114300" distR="114300" simplePos="0" relativeHeight="251693056" behindDoc="0" locked="0" layoutInCell="1" allowOverlap="1" wp14:anchorId="75BB59E8" wp14:editId="2F751E5B">
              <wp:simplePos x="0" y="0"/>
              <wp:positionH relativeFrom="column">
                <wp:posOffset>2562225</wp:posOffset>
              </wp:positionH>
              <wp:positionV relativeFrom="paragraph">
                <wp:posOffset>-3324225</wp:posOffset>
              </wp:positionV>
              <wp:extent cx="2784475" cy="647700"/>
              <wp:effectExtent l="0" t="0" r="0" b="0"/>
              <wp:wrapNone/>
              <wp:docPr id="29" name="Group 29"/>
              <wp:cNvGraphicFramePr/>
              <a:graphic xmlns:a="http://schemas.openxmlformats.org/drawingml/2006/main">
                <a:graphicData uri="http://schemas.microsoft.com/office/word/2010/wordprocessingGroup">
                  <wpg:wgp>
                    <wpg:cNvGrpSpPr/>
                    <wpg:grpSpPr>
                      <a:xfrm>
                        <a:off x="0" y="0"/>
                        <a:ext cx="2784475" cy="647700"/>
                        <a:chOff x="0" y="-9525"/>
                        <a:chExt cx="2784475" cy="647700"/>
                      </a:xfrm>
                    </wpg:grpSpPr>
                    <wps:wsp>
                      <wps:cNvPr id="30" name="Tekstfelt 2"/>
                      <wps:cNvSpPr txBox="1">
                        <a:spLocks noChangeArrowheads="1"/>
                      </wps:cNvSpPr>
                      <wps:spPr bwMode="auto">
                        <a:xfrm>
                          <a:off x="0" y="-9525"/>
                          <a:ext cx="2057400" cy="647700"/>
                        </a:xfrm>
                        <a:prstGeom prst="rect">
                          <a:avLst/>
                        </a:prstGeom>
                        <a:noFill/>
                        <a:ln w="9525">
                          <a:noFill/>
                          <a:miter lim="800000"/>
                          <a:headEnd/>
                          <a:tailEnd/>
                        </a:ln>
                      </wps:spPr>
                      <wps:txbx>
                        <w:txbxContent>
                          <w:p w:rsidR="00E5012D" w:rsidRPr="003160A6" w:rsidRDefault="00E5012D" w:rsidP="001F779B">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E5012D" w:rsidRPr="003160A6" w:rsidRDefault="00E5012D" w:rsidP="001F779B">
                            <w:pPr>
                              <w:rPr>
                                <w:color w:val="08374B"/>
                                <w:sz w:val="20"/>
                              </w:rPr>
                            </w:pPr>
                          </w:p>
                        </w:txbxContent>
                      </wps:txbx>
                      <wps:bodyPr rot="0" vert="horz" wrap="square" lIns="91440" tIns="45720" rIns="91440" bIns="45720" anchor="t" anchorCtr="0">
                        <a:noAutofit/>
                      </wps:bodyPr>
                    </wps:wsp>
                    <pic:pic xmlns:pic="http://schemas.openxmlformats.org/drawingml/2006/picture">
                      <pic:nvPicPr>
                        <pic:cNvPr id="31" name="Billed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wgp>
                </a:graphicData>
              </a:graphic>
              <wp14:sizeRelV relativeFrom="margin">
                <wp14:pctHeight>0</wp14:pctHeight>
              </wp14:sizeRelV>
            </wp:anchor>
          </w:drawing>
        </mc:Choice>
        <mc:Fallback>
          <w:pict>
            <v:group w14:anchorId="75BB59E8" id="Group 29" o:spid="_x0000_s1026" style="position:absolute;margin-left:201.75pt;margin-top:-261.75pt;width:219.25pt;height:51pt;z-index:251693056;mso-height-relative:margin" coordorigin=",-95" coordsize="27844,64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">
              <v:shapetype id="_x0000_t202" coordsize="21600,21600" o:spt="202" path="m,l,21600r21600,l21600,xe">
                <v:stroke joinstyle="miter"/>
                <v:path gradientshapeok="t" o:connecttype="rect"/>
              </v:shapetype>
              <v:shape id="_x0000_s1027" type="#_x0000_t202" style="position:absolute;top:-95;width:20574;height:6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E5012D" w:rsidRPr="003160A6" w:rsidRDefault="00E5012D" w:rsidP="001F779B">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w:t>
                      </w:r>
                      <w:proofErr w:type="spellStart"/>
                      <w:r w:rsidRPr="003160A6">
                        <w:rPr>
                          <w:i/>
                          <w:iCs/>
                          <w:color w:val="08374B"/>
                          <w:sz w:val="16"/>
                          <w:szCs w:val="20"/>
                        </w:rPr>
                        <w:t>programme</w:t>
                      </w:r>
                      <w:proofErr w:type="spellEnd"/>
                      <w:r w:rsidRPr="003160A6">
                        <w:rPr>
                          <w:i/>
                          <w:iCs/>
                          <w:color w:val="08374B"/>
                          <w:sz w:val="16"/>
                          <w:szCs w:val="20"/>
                        </w:rPr>
                        <w:t xml:space="preserve"> </w:t>
                      </w:r>
                      <w:r w:rsidRPr="003160A6">
                        <w:rPr>
                          <w:color w:val="08374B"/>
                          <w:sz w:val="16"/>
                          <w:szCs w:val="20"/>
                        </w:rPr>
                        <w:t>under grant agreement No 636329”.</w:t>
                      </w:r>
                    </w:p>
                    <w:p w:rsidR="00E5012D" w:rsidRPr="003160A6" w:rsidRDefault="00E5012D" w:rsidP="001F779B">
                      <w:pPr>
                        <w:rPr>
                          <w:color w:val="08374B"/>
                          <w:sz w:val="2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7" o:spid="_x0000_s1028" type="#_x0000_t75" style="position:absolute;left:19431;top:190;width:8413;height:57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oLyXLFAAAA2wAAAA8AAABkcnMvZG93bnJldi54bWxEj0FrwkAUhO8F/8PyhN7qxhaqRlcphUpz&#10;yKHRg94e2Wc2mn0bstsk/ffdQsHjMDPfMJvdaBvRU+drxwrmswQEcel0zZWC4+HjaQnCB2SNjWNS&#10;8EMedtvJwwZT7Qb+or4IlYgQ9ikqMCG0qZS+NGTRz1xLHL2L6yyGKLtK6g6HCLeNfE6SV2mx5rhg&#10;sKV3Q+Wt+LYKlkmwvDf5Ir/SwWXnVXZa7DOlHqfj2xpEoDHcw//tT63gZQ5/X+IPkN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KC8lyxQAAANsAAAAPAAAAAAAAAAAAAAAA&#10;AJ8CAABkcnMvZG93bnJldi54bWxQSwUGAAAAAAQABAD3AAAAkQMAAAAA&#10;">
                <v:imagedata r:id="rId2" o:title=""/>
                <v:path arrowok="t"/>
              </v:shape>
            </v:group>
          </w:pict>
        </mc:Fallback>
      </mc:AlternateContent>
    </w:r>
    <w:r w:rsidR="00E5012D">
      <w:rPr>
        <w:noProof/>
        <w:lang w:val="en-IE" w:eastAsia="en-IE"/>
      </w:rPr>
      <mc:AlternateContent>
        <mc:Choice Requires="wps">
          <w:drawing>
            <wp:anchor distT="0" distB="0" distL="114300" distR="114300" simplePos="0" relativeHeight="251681792" behindDoc="0" locked="0" layoutInCell="1" allowOverlap="1">
              <wp:simplePos x="0" y="0"/>
              <wp:positionH relativeFrom="column">
                <wp:posOffset>4219575</wp:posOffset>
              </wp:positionH>
              <wp:positionV relativeFrom="paragraph">
                <wp:posOffset>-3107690</wp:posOffset>
              </wp:positionV>
              <wp:extent cx="2057400" cy="647700"/>
              <wp:effectExtent l="0" t="0" r="0" b="0"/>
              <wp:wrapNone/>
              <wp:docPr id="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47700"/>
                      </a:xfrm>
                      <a:prstGeom prst="rect">
                        <a:avLst/>
                      </a:prstGeom>
                      <a:noFill/>
                      <a:ln w="9525">
                        <a:noFill/>
                        <a:miter lim="800000"/>
                        <a:headEnd/>
                        <a:tailEnd/>
                      </a:ln>
                    </wps:spPr>
                    <wps:txbx>
                      <w:txbxContent>
                        <w:p w:rsidR="00E5012D" w:rsidRPr="003160A6" w:rsidRDefault="00E5012D" w:rsidP="001F779B">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E5012D" w:rsidRPr="003160A6" w:rsidRDefault="00E5012D" w:rsidP="001F779B">
                          <w:pPr>
                            <w:rPr>
                              <w:color w:val="08374B"/>
                              <w:sz w:val="20"/>
                            </w:rPr>
                          </w:pPr>
                        </w:p>
                      </w:txbxContent>
                    </wps:txbx>
                    <wps:bodyPr rot="0" vert="horz" wrap="square" lIns="91440" tIns="45720" rIns="91440" bIns="45720" anchor="t" anchorCtr="0">
                      <a:noAutofit/>
                    </wps:bodyPr>
                  </wps:wsp>
                </a:graphicData>
              </a:graphic>
            </wp:anchor>
          </w:drawing>
        </mc:Choice>
        <mc:Fallback>
          <w:pict>
            <v:shape id="Tekstfelt 2" o:spid="_x0000_s1029" type="#_x0000_t202" style="position:absolute;margin-left:332.25pt;margin-top:-244.7pt;width:162pt;height:51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" filled="f" stroked="f">
              <v:textbox>
                <w:txbxContent>
                  <w:p w:rsidR="00E5012D" w:rsidRPr="003160A6" w:rsidRDefault="00E5012D" w:rsidP="001F779B">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w:t>
                    </w:r>
                    <w:proofErr w:type="spellStart"/>
                    <w:r w:rsidRPr="003160A6">
                      <w:rPr>
                        <w:i/>
                        <w:iCs/>
                        <w:color w:val="08374B"/>
                        <w:sz w:val="16"/>
                        <w:szCs w:val="20"/>
                      </w:rPr>
                      <w:t>programme</w:t>
                    </w:r>
                    <w:proofErr w:type="spellEnd"/>
                    <w:r w:rsidRPr="003160A6">
                      <w:rPr>
                        <w:i/>
                        <w:iCs/>
                        <w:color w:val="08374B"/>
                        <w:sz w:val="16"/>
                        <w:szCs w:val="20"/>
                      </w:rPr>
                      <w:t xml:space="preserve"> </w:t>
                    </w:r>
                    <w:r w:rsidRPr="003160A6">
                      <w:rPr>
                        <w:color w:val="08374B"/>
                        <w:sz w:val="16"/>
                        <w:szCs w:val="20"/>
                      </w:rPr>
                      <w:t>under grant agreement No 636329”.</w:t>
                    </w:r>
                  </w:p>
                  <w:p w:rsidR="00E5012D" w:rsidRPr="003160A6" w:rsidRDefault="00E5012D" w:rsidP="001F779B">
                    <w:pPr>
                      <w:rPr>
                        <w:color w:val="08374B"/>
                        <w:sz w:val="20"/>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2D" w:rsidRDefault="005D75DC" w:rsidP="00163BEA">
    <w:pPr>
      <w:pStyle w:val="Header"/>
      <w:tabs>
        <w:tab w:val="clear" w:pos="4986"/>
        <w:tab w:val="clear" w:pos="9972"/>
      </w:tabs>
      <w:ind w:firstLine="720"/>
      <w:jc w:val="both"/>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24703" o:spid="_x0000_s2049" type="#_x0000_t136" style="position:absolute;left:0;text-align:left;margin-left:0;margin-top:0;width:687.2pt;height:74.15pt;rotation:315;z-index:-251615232;mso-position-horizontal:center;mso-position-horizontal-relative:margin;mso-position-vertical:center;mso-position-vertical-relative:margin" o:allowincell="f" fillcolor="silver" stroked="f">
          <v:fill opacity=".5"/>
          <v:textpath style="font-family:&quot;Helvetica&quot;;font-size:1pt" string="IALA working document"/>
        </v:shape>
      </w:pict>
    </w:r>
    <w:r w:rsidR="00E5012D">
      <w:rPr>
        <w:noProof/>
        <w:lang w:val="en-IE" w:eastAsia="en-IE"/>
      </w:rPr>
      <w:drawing>
        <wp:anchor distT="0" distB="0" distL="114300" distR="114300" simplePos="0" relativeHeight="251664384" behindDoc="1" locked="0" layoutInCell="1" allowOverlap="1" wp14:anchorId="002C2979" wp14:editId="393FB87C">
          <wp:simplePos x="0" y="0"/>
          <wp:positionH relativeFrom="column">
            <wp:posOffset>1567168</wp:posOffset>
          </wp:positionH>
          <wp:positionV relativeFrom="paragraph">
            <wp:posOffset>-448310</wp:posOffset>
          </wp:positionV>
          <wp:extent cx="3444240" cy="1971040"/>
          <wp:effectExtent l="0" t="0" r="3810" b="0"/>
          <wp:wrapNone/>
          <wp:docPr id="14" name="Billede 28"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4240" cy="1971040"/>
                  </a:xfrm>
                  <a:prstGeom prst="rect">
                    <a:avLst/>
                  </a:prstGeom>
                  <a:noFill/>
                  <a:ln>
                    <a:noFill/>
                  </a:ln>
                </pic:spPr>
              </pic:pic>
            </a:graphicData>
          </a:graphic>
          <wp14:sizeRelH relativeFrom="page">
            <wp14:pctWidth>0</wp14:pctWidth>
          </wp14:sizeRelH>
          <wp14:sizeRelV relativeFrom="page">
            <wp14:pctHeight>0</wp14:pctHeight>
          </wp14:sizeRelV>
        </wp:anchor>
      </w:drawing>
    </w:r>
    <w:r w:rsidR="00E5012D">
      <w:tab/>
    </w:r>
    <w:r w:rsidR="00E5012D">
      <w:tab/>
    </w:r>
    <w:r w:rsidR="00E5012D">
      <w:tab/>
    </w:r>
    <w:r w:rsidR="00E5012D">
      <w:tab/>
    </w:r>
    <w:r w:rsidR="00E5012D">
      <w:tab/>
    </w:r>
    <w:r w:rsidR="00E5012D">
      <w:tab/>
      <w:t xml:space="preserve">    </w:t>
    </w:r>
  </w:p>
  <w:p w:rsidR="00E5012D" w:rsidRDefault="00E5012D" w:rsidP="00163BEA">
    <w:pPr>
      <w:pStyle w:val="Header"/>
      <w:tabs>
        <w:tab w:val="clear" w:pos="4986"/>
        <w:tab w:val="clear" w:pos="9972"/>
      </w:tabs>
      <w:ind w:firstLine="720"/>
      <w:jc w:val="both"/>
    </w:pPr>
  </w:p>
  <w:p w:rsidR="00E5012D" w:rsidRDefault="00E5012D" w:rsidP="00163BEA">
    <w:pPr>
      <w:pStyle w:val="Header"/>
      <w:tabs>
        <w:tab w:val="clear" w:pos="4986"/>
        <w:tab w:val="clear" w:pos="9972"/>
      </w:tabs>
      <w:ind w:firstLine="720"/>
      <w:jc w:val="both"/>
    </w:pPr>
  </w:p>
  <w:p w:rsidR="00E5012D" w:rsidRDefault="00E5012D" w:rsidP="00163BEA">
    <w:pPr>
      <w:pStyle w:val="Header"/>
      <w:tabs>
        <w:tab w:val="clear" w:pos="4986"/>
        <w:tab w:val="clear" w:pos="9972"/>
      </w:tabs>
      <w:ind w:firstLine="720"/>
      <w:jc w:val="both"/>
    </w:pPr>
  </w:p>
  <w:p w:rsidR="00E5012D" w:rsidRDefault="00E5012D" w:rsidP="00163BEA">
    <w:pPr>
      <w:pStyle w:val="Header"/>
      <w:tabs>
        <w:tab w:val="clear" w:pos="4986"/>
        <w:tab w:val="clear" w:pos="9972"/>
      </w:tabs>
      <w:ind w:firstLine="720"/>
      <w:jc w:val="both"/>
    </w:pPr>
  </w:p>
  <w:p w:rsidR="00E5012D" w:rsidRDefault="00E5012D" w:rsidP="00163BEA">
    <w:pPr>
      <w:pStyle w:val="Header"/>
      <w:tabs>
        <w:tab w:val="clear" w:pos="4986"/>
        <w:tab w:val="clear" w:pos="9972"/>
      </w:tabs>
      <w:ind w:firstLine="720"/>
      <w:jc w:val="both"/>
    </w:pPr>
  </w:p>
  <w:p w:rsidR="00E5012D" w:rsidRDefault="00E5012D" w:rsidP="00163BEA">
    <w:pPr>
      <w:pStyle w:val="Header"/>
      <w:tabs>
        <w:tab w:val="clear" w:pos="4986"/>
        <w:tab w:val="clear" w:pos="9972"/>
      </w:tabs>
      <w:ind w:firstLine="720"/>
      <w:jc w:val="both"/>
    </w:pPr>
  </w:p>
  <w:p w:rsidR="00E5012D" w:rsidRPr="00C87207" w:rsidRDefault="00E5012D" w:rsidP="007535E9">
    <w:pPr>
      <w:pStyle w:val="Header"/>
      <w:tabs>
        <w:tab w:val="clear" w:pos="4986"/>
        <w:tab w:val="clear" w:pos="9972"/>
      </w:tabs>
      <w:ind w:firstLine="720"/>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5DC" w:rsidRDefault="005D75D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24707" o:spid="_x0000_s2053" type="#_x0000_t136" style="position:absolute;margin-left:0;margin-top:0;width:687.2pt;height:74.15pt;rotation:315;z-index:-251607040;mso-position-horizontal:center;mso-position-horizontal-relative:margin;mso-position-vertical:center;mso-position-vertical-relative:margin" o:allowincell="f" fillcolor="silver" stroked="f">
          <v:fill opacity=".5"/>
          <v:textpath style="font-family:&quot;Helvetica&quot;;font-size:1pt" string="IALA working documen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5DC" w:rsidRDefault="005D75D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24708" o:spid="_x0000_s2054" type="#_x0000_t136" style="position:absolute;margin-left:0;margin-top:0;width:687.2pt;height:74.15pt;rotation:315;z-index:-251604992;mso-position-horizontal:center;mso-position-horizontal-relative:margin;mso-position-vertical:center;mso-position-vertical-relative:margin" o:allowincell="f" fillcolor="silver" stroked="f">
          <v:fill opacity=".5"/>
          <v:textpath style="font-family:&quot;Helvetica&quot;;font-size:1pt" string="IALA working documen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12D" w:rsidRPr="00C87207" w:rsidRDefault="005D75DC" w:rsidP="007535E9">
    <w:pPr>
      <w:pStyle w:val="Header"/>
      <w:tabs>
        <w:tab w:val="clear" w:pos="4986"/>
        <w:tab w:val="clear" w:pos="9972"/>
      </w:tabs>
      <w:ind w:firstLine="720"/>
      <w:jc w:val="both"/>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24706" o:spid="_x0000_s2052" type="#_x0000_t136" style="position:absolute;left:0;text-align:left;margin-left:0;margin-top:0;width:687.2pt;height:74.15pt;rotation:315;z-index:-251609088;mso-position-horizontal:center;mso-position-horizontal-relative:margin;mso-position-vertical:center;mso-position-vertical-relative:margin" o:allowincell="f" fillcolor="silver" stroked="f">
          <v:fill opacity=".5"/>
          <v:textpath style="font-family:&quot;Helvetica&quot;;font-size:1pt" string="IALA working documen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630F0A6"/>
    <w:lvl w:ilvl="0">
      <w:start w:val="1"/>
      <w:numFmt w:val="bullet"/>
      <w:lvlText w:val=""/>
      <w:lvlJc w:val="left"/>
      <w:pPr>
        <w:tabs>
          <w:tab w:val="num" w:pos="643"/>
        </w:tabs>
        <w:ind w:left="643" w:hanging="360"/>
      </w:pPr>
      <w:rPr>
        <w:rFonts w:ascii="Symbol" w:hAnsi="Symbol" w:hint="default"/>
      </w:rPr>
    </w:lvl>
  </w:abstractNum>
  <w:abstractNum w:abstractNumId="1">
    <w:nsid w:val="0E4B782E"/>
    <w:multiLevelType w:val="hybridMultilevel"/>
    <w:tmpl w:val="8B942560"/>
    <w:lvl w:ilvl="0" w:tplc="B0F2A380">
      <w:start w:val="1"/>
      <w:numFmt w:val="bullet"/>
      <w:pStyle w:val="ListBullet"/>
      <w:lvlText w:val=""/>
      <w:lvlJc w:val="left"/>
      <w:pPr>
        <w:ind w:left="1437" w:hanging="360"/>
      </w:pPr>
      <w:rPr>
        <w:rFonts w:ascii="Symbol" w:hAnsi="Symbol" w:hint="default"/>
        <w:color w:val="0095AA"/>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195D32F3"/>
    <w:multiLevelType w:val="multilevel"/>
    <w:tmpl w:val="ACD0501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1ED62797"/>
    <w:multiLevelType w:val="hybridMultilevel"/>
    <w:tmpl w:val="266EC6A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1FEF5DB0"/>
    <w:multiLevelType w:val="multilevel"/>
    <w:tmpl w:val="49CEB39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2643241B"/>
    <w:multiLevelType w:val="hybridMultilevel"/>
    <w:tmpl w:val="8D6CD3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2B621B86"/>
    <w:multiLevelType w:val="hybridMultilevel"/>
    <w:tmpl w:val="2A545E2E"/>
    <w:lvl w:ilvl="0" w:tplc="9BD025FE">
      <w:start w:val="1"/>
      <w:numFmt w:val="bullet"/>
      <w:pStyle w:val="ListBullet2"/>
      <w:lvlText w:val=""/>
      <w:lvlJc w:val="left"/>
      <w:pPr>
        <w:tabs>
          <w:tab w:val="num" w:pos="643"/>
        </w:tabs>
        <w:ind w:left="643"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C126F3D"/>
    <w:multiLevelType w:val="multilevel"/>
    <w:tmpl w:val="0C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nsid w:val="4B0F3C50"/>
    <w:multiLevelType w:val="hybridMultilevel"/>
    <w:tmpl w:val="49CC79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51027622"/>
    <w:multiLevelType w:val="hybridMultilevel"/>
    <w:tmpl w:val="93C8EDF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0">
    <w:nsid w:val="52443708"/>
    <w:multiLevelType w:val="hybridMultilevel"/>
    <w:tmpl w:val="266EC6A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nsid w:val="55D47F88"/>
    <w:multiLevelType w:val="multilevel"/>
    <w:tmpl w:val="BE0670B6"/>
    <w:styleLink w:val="ListBulle1"/>
    <w:lvl w:ilvl="0">
      <w:start w:val="1"/>
      <w:numFmt w:val="bullet"/>
      <w:pStyle w:val="ListBullet1"/>
      <w:lvlText w:val=""/>
      <w:lvlJc w:val="left"/>
      <w:pPr>
        <w:tabs>
          <w:tab w:val="num" w:pos="643"/>
        </w:tabs>
        <w:ind w:left="643"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65680D5F"/>
    <w:multiLevelType w:val="multilevel"/>
    <w:tmpl w:val="BB68037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66A04A4A"/>
    <w:multiLevelType w:val="multilevel"/>
    <w:tmpl w:val="BE0670B6"/>
    <w:numStyleLink w:val="ListBulle1"/>
  </w:abstractNum>
  <w:abstractNum w:abstractNumId="14">
    <w:nsid w:val="6E2A0C93"/>
    <w:multiLevelType w:val="hybridMultilevel"/>
    <w:tmpl w:val="266EC6A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cs="Times New Roman" w:hint="default"/>
        <w:b w:val="0"/>
        <w:i w:val="0"/>
        <w:sz w:val="22"/>
      </w:rPr>
    </w:lvl>
    <w:lvl w:ilvl="1">
      <w:start w:val="1"/>
      <w:numFmt w:val="lowerLetter"/>
      <w:pStyle w:val="Lista"/>
      <w:lvlText w:val="%2"/>
      <w:lvlJc w:val="left"/>
      <w:pPr>
        <w:tabs>
          <w:tab w:val="num" w:pos="0"/>
        </w:tabs>
        <w:ind w:left="1134" w:hanging="567"/>
      </w:pPr>
      <w:rPr>
        <w:rFonts w:asciiTheme="minorHAnsi" w:hAnsiTheme="minorHAnsi" w:cs="Times New Roman" w:hint="default"/>
        <w:b w:val="0"/>
        <w:i w:val="0"/>
        <w:sz w:val="22"/>
      </w:rPr>
    </w:lvl>
    <w:lvl w:ilvl="2">
      <w:start w:val="1"/>
      <w:numFmt w:val="lowerRoman"/>
      <w:pStyle w:val="Listi"/>
      <w:lvlText w:val="%3"/>
      <w:lvlJc w:val="left"/>
      <w:pPr>
        <w:ind w:left="567" w:firstLine="567"/>
      </w:pPr>
      <w:rPr>
        <w:rFonts w:asciiTheme="minorHAnsi" w:hAnsiTheme="minorHAnsi" w:cs="Times New Roman" w:hint="default"/>
        <w:b w:val="0"/>
        <w:i w:val="0"/>
        <w:sz w:val="2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5"/>
  </w:num>
  <w:num w:numId="3">
    <w:abstractNumId w:val="11"/>
  </w:num>
  <w:num w:numId="4">
    <w:abstractNumId w:val="5"/>
  </w:num>
  <w:num w:numId="5">
    <w:abstractNumId w:val="13"/>
  </w:num>
  <w:num w:numId="6">
    <w:abstractNumId w:val="6"/>
  </w:num>
  <w:num w:numId="7">
    <w:abstractNumId w:val="8"/>
  </w:num>
  <w:num w:numId="8">
    <w:abstractNumId w:val="12"/>
  </w:num>
  <w:num w:numId="9">
    <w:abstractNumId w:val="4"/>
  </w:num>
  <w:num w:numId="10">
    <w:abstractNumId w:val="2"/>
  </w:num>
  <w:num w:numId="11">
    <w:abstractNumId w:val="7"/>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9"/>
  </w:num>
  <w:num w:numId="15">
    <w:abstractNumId w:val="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D6B"/>
    <w:rsid w:val="00002B40"/>
    <w:rsid w:val="00005268"/>
    <w:rsid w:val="00022D28"/>
    <w:rsid w:val="00033272"/>
    <w:rsid w:val="000447DB"/>
    <w:rsid w:val="00044AF6"/>
    <w:rsid w:val="00070EDB"/>
    <w:rsid w:val="00076C70"/>
    <w:rsid w:val="000A1951"/>
    <w:rsid w:val="000A364A"/>
    <w:rsid w:val="000C38AB"/>
    <w:rsid w:val="000E06F4"/>
    <w:rsid w:val="000E1AA1"/>
    <w:rsid w:val="000F46FD"/>
    <w:rsid w:val="000F6B91"/>
    <w:rsid w:val="0011085D"/>
    <w:rsid w:val="00112C06"/>
    <w:rsid w:val="00115068"/>
    <w:rsid w:val="00163BEA"/>
    <w:rsid w:val="0016770C"/>
    <w:rsid w:val="001A41F5"/>
    <w:rsid w:val="001E3906"/>
    <w:rsid w:val="001F54E0"/>
    <w:rsid w:val="001F779B"/>
    <w:rsid w:val="00226294"/>
    <w:rsid w:val="00236E60"/>
    <w:rsid w:val="00241467"/>
    <w:rsid w:val="00254931"/>
    <w:rsid w:val="0025532F"/>
    <w:rsid w:val="00263B46"/>
    <w:rsid w:val="002679DE"/>
    <w:rsid w:val="00273EA5"/>
    <w:rsid w:val="00284B14"/>
    <w:rsid w:val="0029222D"/>
    <w:rsid w:val="002B20CE"/>
    <w:rsid w:val="002B2906"/>
    <w:rsid w:val="002B5AAF"/>
    <w:rsid w:val="003021AF"/>
    <w:rsid w:val="003160A6"/>
    <w:rsid w:val="00324DC2"/>
    <w:rsid w:val="00326327"/>
    <w:rsid w:val="00344615"/>
    <w:rsid w:val="003956BA"/>
    <w:rsid w:val="003C090A"/>
    <w:rsid w:val="003E1667"/>
    <w:rsid w:val="003F2C69"/>
    <w:rsid w:val="00413E46"/>
    <w:rsid w:val="004156C5"/>
    <w:rsid w:val="00431389"/>
    <w:rsid w:val="0049500A"/>
    <w:rsid w:val="00497024"/>
    <w:rsid w:val="004A254F"/>
    <w:rsid w:val="004A27DC"/>
    <w:rsid w:val="004D44DD"/>
    <w:rsid w:val="004E33AD"/>
    <w:rsid w:val="005074CA"/>
    <w:rsid w:val="005337B6"/>
    <w:rsid w:val="00534252"/>
    <w:rsid w:val="0054725B"/>
    <w:rsid w:val="005534DD"/>
    <w:rsid w:val="00595808"/>
    <w:rsid w:val="005C2329"/>
    <w:rsid w:val="005D75DC"/>
    <w:rsid w:val="005E4D9C"/>
    <w:rsid w:val="005E7117"/>
    <w:rsid w:val="00601965"/>
    <w:rsid w:val="006271FF"/>
    <w:rsid w:val="0064175D"/>
    <w:rsid w:val="00645570"/>
    <w:rsid w:val="006B7186"/>
    <w:rsid w:val="006F1938"/>
    <w:rsid w:val="006F3946"/>
    <w:rsid w:val="007022ED"/>
    <w:rsid w:val="007138B2"/>
    <w:rsid w:val="00731F8C"/>
    <w:rsid w:val="007320DB"/>
    <w:rsid w:val="00740337"/>
    <w:rsid w:val="007535E9"/>
    <w:rsid w:val="00757223"/>
    <w:rsid w:val="007578FC"/>
    <w:rsid w:val="007818A4"/>
    <w:rsid w:val="00785E75"/>
    <w:rsid w:val="00792D6B"/>
    <w:rsid w:val="0079590F"/>
    <w:rsid w:val="007A4654"/>
    <w:rsid w:val="007A7684"/>
    <w:rsid w:val="007C40FB"/>
    <w:rsid w:val="007C740D"/>
    <w:rsid w:val="007F5510"/>
    <w:rsid w:val="00835E60"/>
    <w:rsid w:val="0086474F"/>
    <w:rsid w:val="008711BD"/>
    <w:rsid w:val="008B3D02"/>
    <w:rsid w:val="008C54BB"/>
    <w:rsid w:val="008C7274"/>
    <w:rsid w:val="008E27B0"/>
    <w:rsid w:val="00905BA2"/>
    <w:rsid w:val="00913452"/>
    <w:rsid w:val="0092215A"/>
    <w:rsid w:val="009525EE"/>
    <w:rsid w:val="00964DB5"/>
    <w:rsid w:val="00966B4C"/>
    <w:rsid w:val="00970CB0"/>
    <w:rsid w:val="00976E6A"/>
    <w:rsid w:val="00977E47"/>
    <w:rsid w:val="009833EF"/>
    <w:rsid w:val="009A2035"/>
    <w:rsid w:val="009F2F38"/>
    <w:rsid w:val="009F4F63"/>
    <w:rsid w:val="00A222C5"/>
    <w:rsid w:val="00A22EF4"/>
    <w:rsid w:val="00A4417A"/>
    <w:rsid w:val="00A7759A"/>
    <w:rsid w:val="00A77636"/>
    <w:rsid w:val="00A9401F"/>
    <w:rsid w:val="00AC2C8A"/>
    <w:rsid w:val="00AC418E"/>
    <w:rsid w:val="00AE6A0C"/>
    <w:rsid w:val="00B00A4A"/>
    <w:rsid w:val="00B06DBA"/>
    <w:rsid w:val="00B10FA4"/>
    <w:rsid w:val="00B16623"/>
    <w:rsid w:val="00B37243"/>
    <w:rsid w:val="00B42853"/>
    <w:rsid w:val="00B53AE3"/>
    <w:rsid w:val="00B60AF9"/>
    <w:rsid w:val="00B617AD"/>
    <w:rsid w:val="00BB7DDD"/>
    <w:rsid w:val="00BD2B20"/>
    <w:rsid w:val="00BF3713"/>
    <w:rsid w:val="00BF6A9B"/>
    <w:rsid w:val="00C01299"/>
    <w:rsid w:val="00C313CD"/>
    <w:rsid w:val="00C34BDD"/>
    <w:rsid w:val="00C87207"/>
    <w:rsid w:val="00C92248"/>
    <w:rsid w:val="00CA4611"/>
    <w:rsid w:val="00CC370C"/>
    <w:rsid w:val="00CC46F7"/>
    <w:rsid w:val="00CD2B96"/>
    <w:rsid w:val="00D0513C"/>
    <w:rsid w:val="00D34F53"/>
    <w:rsid w:val="00D416DD"/>
    <w:rsid w:val="00D428D5"/>
    <w:rsid w:val="00D50435"/>
    <w:rsid w:val="00D52B69"/>
    <w:rsid w:val="00D61969"/>
    <w:rsid w:val="00D64AB1"/>
    <w:rsid w:val="00D7522F"/>
    <w:rsid w:val="00D80BCC"/>
    <w:rsid w:val="00D85A2A"/>
    <w:rsid w:val="00D930BB"/>
    <w:rsid w:val="00D95AFF"/>
    <w:rsid w:val="00DC7C69"/>
    <w:rsid w:val="00DE0976"/>
    <w:rsid w:val="00DF183B"/>
    <w:rsid w:val="00DF1B0B"/>
    <w:rsid w:val="00E006FB"/>
    <w:rsid w:val="00E03893"/>
    <w:rsid w:val="00E5012D"/>
    <w:rsid w:val="00E86A6E"/>
    <w:rsid w:val="00E96919"/>
    <w:rsid w:val="00EC5090"/>
    <w:rsid w:val="00EE7DF2"/>
    <w:rsid w:val="00EF493D"/>
    <w:rsid w:val="00F37F0A"/>
    <w:rsid w:val="00F40BF4"/>
    <w:rsid w:val="00F635B2"/>
    <w:rsid w:val="00FA0496"/>
    <w:rsid w:val="00FA3F84"/>
    <w:rsid w:val="00FD576E"/>
    <w:rsid w:val="00FD5C55"/>
    <w:rsid w:val="00FE4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CA253536-AE85-41B5-9DF7-CDFC6C54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E2 Normal"/>
    <w:qFormat/>
    <w:rsid w:val="00241467"/>
    <w:rPr>
      <w:color w:val="08374B" w:themeColor="text1"/>
      <w:sz w:val="24"/>
    </w:rPr>
  </w:style>
  <w:style w:type="paragraph" w:styleId="Heading1">
    <w:name w:val="heading 1"/>
    <w:next w:val="BodyText"/>
    <w:link w:val="Heading1Char"/>
    <w:uiPriority w:val="9"/>
    <w:qFormat/>
    <w:rsid w:val="00B617AD"/>
    <w:pPr>
      <w:keepNext/>
      <w:keepLines/>
      <w:numPr>
        <w:numId w:val="11"/>
      </w:numPr>
      <w:spacing w:before="480" w:after="0"/>
      <w:outlineLvl w:val="0"/>
    </w:pPr>
    <w:rPr>
      <w:rFonts w:asciiTheme="majorHAnsi" w:eastAsiaTheme="majorEastAsia" w:hAnsiTheme="majorHAnsi" w:cstheme="majorHAnsi"/>
      <w:b/>
      <w:bCs/>
      <w:color w:val="476E7D" w:themeColor="text2"/>
      <w:sz w:val="36"/>
      <w:szCs w:val="28"/>
      <w:lang w:eastAsia="sv-SE"/>
    </w:rPr>
  </w:style>
  <w:style w:type="paragraph" w:styleId="Heading2">
    <w:name w:val="heading 2"/>
    <w:basedOn w:val="Normal"/>
    <w:next w:val="Normal"/>
    <w:link w:val="Heading2Char"/>
    <w:uiPriority w:val="9"/>
    <w:unhideWhenUsed/>
    <w:qFormat/>
    <w:rsid w:val="00B617AD"/>
    <w:pPr>
      <w:keepNext/>
      <w:keepLines/>
      <w:numPr>
        <w:ilvl w:val="1"/>
        <w:numId w:val="11"/>
      </w:numPr>
      <w:spacing w:before="200" w:after="0"/>
      <w:outlineLvl w:val="1"/>
    </w:pPr>
    <w:rPr>
      <w:rFonts w:asciiTheme="majorHAnsi" w:eastAsiaTheme="majorEastAsia" w:hAnsiTheme="majorHAnsi" w:cstheme="majorHAnsi"/>
      <w:b/>
      <w:bCs/>
      <w:color w:val="476E7D" w:themeColor="text2"/>
      <w:sz w:val="28"/>
      <w:szCs w:val="26"/>
      <w:lang w:eastAsia="sv-SE"/>
    </w:rPr>
  </w:style>
  <w:style w:type="paragraph" w:styleId="Heading3">
    <w:name w:val="heading 3"/>
    <w:basedOn w:val="Normal"/>
    <w:next w:val="Normal"/>
    <w:link w:val="Heading3Char"/>
    <w:uiPriority w:val="9"/>
    <w:unhideWhenUsed/>
    <w:qFormat/>
    <w:rsid w:val="0064175D"/>
    <w:pPr>
      <w:keepNext/>
      <w:keepLines/>
      <w:numPr>
        <w:ilvl w:val="2"/>
        <w:numId w:val="11"/>
      </w:numPr>
      <w:spacing w:before="40" w:after="0"/>
      <w:outlineLvl w:val="2"/>
    </w:pPr>
    <w:rPr>
      <w:rFonts w:asciiTheme="majorHAnsi" w:eastAsiaTheme="majorEastAsia" w:hAnsiTheme="majorHAnsi" w:cstheme="majorHAnsi"/>
      <w:color w:val="1F7FAD" w:themeColor="accent1" w:themeShade="7F"/>
      <w:szCs w:val="24"/>
      <w:lang w:val="sv-SE" w:eastAsia="sv-SE"/>
    </w:rPr>
  </w:style>
  <w:style w:type="paragraph" w:styleId="Heading4">
    <w:name w:val="heading 4"/>
    <w:basedOn w:val="Normal"/>
    <w:next w:val="Normal"/>
    <w:link w:val="Heading4Char"/>
    <w:uiPriority w:val="9"/>
    <w:unhideWhenUsed/>
    <w:qFormat/>
    <w:rsid w:val="0064175D"/>
    <w:pPr>
      <w:keepNext/>
      <w:keepLines/>
      <w:numPr>
        <w:ilvl w:val="3"/>
        <w:numId w:val="11"/>
      </w:numPr>
      <w:spacing w:before="40" w:after="0"/>
      <w:outlineLvl w:val="3"/>
    </w:pPr>
    <w:rPr>
      <w:rFonts w:asciiTheme="majorHAnsi" w:eastAsiaTheme="majorEastAsia" w:hAnsiTheme="majorHAnsi" w:cstheme="majorHAnsi"/>
      <w:i/>
      <w:iCs/>
      <w:color w:val="54B2E0" w:themeColor="accent1" w:themeShade="BF"/>
    </w:rPr>
  </w:style>
  <w:style w:type="paragraph" w:styleId="Heading5">
    <w:name w:val="heading 5"/>
    <w:basedOn w:val="Normal"/>
    <w:next w:val="Normal"/>
    <w:link w:val="Heading5Char"/>
    <w:uiPriority w:val="9"/>
    <w:unhideWhenUsed/>
    <w:qFormat/>
    <w:rsid w:val="0064175D"/>
    <w:pPr>
      <w:keepNext/>
      <w:keepLines/>
      <w:numPr>
        <w:ilvl w:val="4"/>
        <w:numId w:val="11"/>
      </w:numPr>
      <w:spacing w:before="40" w:after="0"/>
      <w:outlineLvl w:val="4"/>
    </w:pPr>
    <w:rPr>
      <w:rFonts w:asciiTheme="majorHAnsi" w:eastAsiaTheme="majorEastAsia" w:hAnsiTheme="majorHAnsi" w:cstheme="majorBidi"/>
      <w:color w:val="54B2E0" w:themeColor="accent1" w:themeShade="BF"/>
    </w:rPr>
  </w:style>
  <w:style w:type="paragraph" w:styleId="Heading6">
    <w:name w:val="heading 6"/>
    <w:basedOn w:val="Normal"/>
    <w:next w:val="Normal"/>
    <w:link w:val="Heading6Char"/>
    <w:uiPriority w:val="9"/>
    <w:semiHidden/>
    <w:unhideWhenUsed/>
    <w:qFormat/>
    <w:rsid w:val="00B617AD"/>
    <w:pPr>
      <w:keepNext/>
      <w:keepLines/>
      <w:numPr>
        <w:ilvl w:val="5"/>
        <w:numId w:val="11"/>
      </w:numPr>
      <w:spacing w:before="40" w:after="0"/>
      <w:outlineLvl w:val="5"/>
    </w:pPr>
    <w:rPr>
      <w:rFonts w:asciiTheme="majorHAnsi" w:eastAsiaTheme="majorEastAsia" w:hAnsiTheme="majorHAnsi" w:cstheme="majorBidi"/>
      <w:color w:val="1F7FAD" w:themeColor="accent1" w:themeShade="7F"/>
    </w:rPr>
  </w:style>
  <w:style w:type="paragraph" w:styleId="Heading7">
    <w:name w:val="heading 7"/>
    <w:basedOn w:val="Normal"/>
    <w:next w:val="Normal"/>
    <w:link w:val="Heading7Char"/>
    <w:uiPriority w:val="9"/>
    <w:semiHidden/>
    <w:unhideWhenUsed/>
    <w:qFormat/>
    <w:rsid w:val="00B617AD"/>
    <w:pPr>
      <w:keepNext/>
      <w:keepLines/>
      <w:numPr>
        <w:ilvl w:val="6"/>
        <w:numId w:val="11"/>
      </w:numPr>
      <w:spacing w:before="40" w:after="0"/>
      <w:outlineLvl w:val="6"/>
    </w:pPr>
    <w:rPr>
      <w:rFonts w:asciiTheme="majorHAnsi" w:eastAsiaTheme="majorEastAsia" w:hAnsiTheme="majorHAnsi" w:cstheme="majorBidi"/>
      <w:i/>
      <w:iCs/>
      <w:color w:val="1F7FAD" w:themeColor="accent1" w:themeShade="7F"/>
    </w:rPr>
  </w:style>
  <w:style w:type="paragraph" w:styleId="Heading8">
    <w:name w:val="heading 8"/>
    <w:basedOn w:val="Normal"/>
    <w:next w:val="Normal"/>
    <w:link w:val="Heading8Char"/>
    <w:uiPriority w:val="9"/>
    <w:semiHidden/>
    <w:unhideWhenUsed/>
    <w:qFormat/>
    <w:rsid w:val="00B617AD"/>
    <w:pPr>
      <w:keepNext/>
      <w:keepLines/>
      <w:numPr>
        <w:ilvl w:val="7"/>
        <w:numId w:val="11"/>
      </w:numPr>
      <w:spacing w:before="40" w:after="0"/>
      <w:outlineLvl w:val="7"/>
    </w:pPr>
    <w:rPr>
      <w:rFonts w:asciiTheme="majorHAnsi" w:eastAsiaTheme="majorEastAsia" w:hAnsiTheme="majorHAnsi" w:cstheme="majorBidi"/>
      <w:color w:val="0E6185" w:themeColor="text1" w:themeTint="D8"/>
      <w:sz w:val="21"/>
      <w:szCs w:val="21"/>
    </w:rPr>
  </w:style>
  <w:style w:type="paragraph" w:styleId="Heading9">
    <w:name w:val="heading 9"/>
    <w:basedOn w:val="Normal"/>
    <w:next w:val="Normal"/>
    <w:link w:val="Heading9Char"/>
    <w:uiPriority w:val="9"/>
    <w:semiHidden/>
    <w:unhideWhenUsed/>
    <w:qFormat/>
    <w:rsid w:val="00B617AD"/>
    <w:pPr>
      <w:keepNext/>
      <w:keepLines/>
      <w:numPr>
        <w:ilvl w:val="8"/>
        <w:numId w:val="11"/>
      </w:numPr>
      <w:spacing w:before="40" w:after="0"/>
      <w:outlineLvl w:val="8"/>
    </w:pPr>
    <w:rPr>
      <w:rFonts w:asciiTheme="majorHAnsi" w:eastAsiaTheme="majorEastAsia" w:hAnsiTheme="majorHAnsi" w:cstheme="majorBidi"/>
      <w:i/>
      <w:iCs/>
      <w:color w:val="0E6185"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E2 condensed"/>
    <w:uiPriority w:val="1"/>
    <w:qFormat/>
    <w:rsid w:val="00792D6B"/>
    <w:pPr>
      <w:spacing w:after="0" w:line="240" w:lineRule="auto"/>
    </w:pPr>
    <w:rPr>
      <w:color w:val="08374B" w:themeColor="text1"/>
      <w:sz w:val="24"/>
    </w:rPr>
  </w:style>
  <w:style w:type="character" w:customStyle="1" w:styleId="Heading1Char">
    <w:name w:val="Heading 1 Char"/>
    <w:basedOn w:val="DefaultParagraphFont"/>
    <w:link w:val="Heading1"/>
    <w:uiPriority w:val="9"/>
    <w:rsid w:val="00B617AD"/>
    <w:rPr>
      <w:rFonts w:asciiTheme="majorHAnsi" w:eastAsiaTheme="majorEastAsia" w:hAnsiTheme="majorHAnsi" w:cstheme="majorHAnsi"/>
      <w:b/>
      <w:bCs/>
      <w:color w:val="476E7D" w:themeColor="text2"/>
      <w:sz w:val="36"/>
      <w:szCs w:val="28"/>
      <w:lang w:eastAsia="sv-SE"/>
    </w:rPr>
  </w:style>
  <w:style w:type="character" w:customStyle="1" w:styleId="Heading2Char">
    <w:name w:val="Heading 2 Char"/>
    <w:basedOn w:val="DefaultParagraphFont"/>
    <w:link w:val="Heading2"/>
    <w:uiPriority w:val="9"/>
    <w:rsid w:val="00B617AD"/>
    <w:rPr>
      <w:rFonts w:asciiTheme="majorHAnsi" w:eastAsiaTheme="majorEastAsia" w:hAnsiTheme="majorHAnsi" w:cstheme="majorHAnsi"/>
      <w:b/>
      <w:bCs/>
      <w:color w:val="476E7D" w:themeColor="text2"/>
      <w:sz w:val="28"/>
      <w:szCs w:val="26"/>
      <w:lang w:eastAsia="sv-SE"/>
    </w:rPr>
  </w:style>
  <w:style w:type="paragraph" w:styleId="Title">
    <w:name w:val="Title"/>
    <w:basedOn w:val="Normal"/>
    <w:next w:val="Normal"/>
    <w:link w:val="TitleChar"/>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TitleChar">
    <w:name w:val="Title Char"/>
    <w:basedOn w:val="DefaultParagraphFont"/>
    <w:link w:val="Title"/>
    <w:rsid w:val="001F54E0"/>
    <w:rPr>
      <w:rFonts w:asciiTheme="majorHAnsi" w:eastAsiaTheme="majorEastAsia" w:hAnsiTheme="majorHAnsi" w:cstheme="majorBidi"/>
      <w:color w:val="476E7D" w:themeColor="text2"/>
      <w:spacing w:val="5"/>
      <w:kern w:val="28"/>
      <w:sz w:val="52"/>
      <w:szCs w:val="52"/>
    </w:rPr>
  </w:style>
  <w:style w:type="paragraph" w:styleId="Subtitle">
    <w:name w:val="Subtitle"/>
    <w:basedOn w:val="Normal"/>
    <w:next w:val="Normal"/>
    <w:link w:val="SubtitleChar"/>
    <w:uiPriority w:val="11"/>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SubtitleChar">
    <w:name w:val="Subtitle Char"/>
    <w:basedOn w:val="DefaultParagraphFont"/>
    <w:link w:val="Subtitle"/>
    <w:uiPriority w:val="11"/>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uiPriority w:val="19"/>
    <w:qFormat/>
    <w:rsid w:val="001F54E0"/>
    <w:rPr>
      <w:i/>
      <w:iCs/>
      <w:color w:val="3EB6EA" w:themeColor="text1" w:themeTint="7F"/>
    </w:rPr>
  </w:style>
  <w:style w:type="character" w:styleId="IntenseEmphasis">
    <w:name w:val="Intense Emphasis"/>
    <w:basedOn w:val="DefaultParagraphFont"/>
    <w:uiPriority w:val="21"/>
    <w:qFormat/>
    <w:rsid w:val="00B617AD"/>
    <w:rPr>
      <w:b/>
      <w:bCs/>
      <w:i/>
      <w:iCs/>
      <w:color w:val="1F80AE" w:themeColor="accent1" w:themeShade="80"/>
    </w:rPr>
  </w:style>
  <w:style w:type="character" w:styleId="Emphasis">
    <w:name w:val="Emphasis"/>
    <w:basedOn w:val="DefaultParagraphFont"/>
    <w:uiPriority w:val="20"/>
    <w:qFormat/>
    <w:rsid w:val="001F54E0"/>
    <w:rPr>
      <w:i/>
      <w:iCs/>
    </w:rPr>
  </w:style>
  <w:style w:type="paragraph" w:styleId="Quote">
    <w:name w:val="Quote"/>
    <w:basedOn w:val="Normal"/>
    <w:next w:val="Normal"/>
    <w:link w:val="QuoteChar"/>
    <w:uiPriority w:val="29"/>
    <w:qFormat/>
    <w:rsid w:val="001F54E0"/>
    <w:rPr>
      <w:i/>
      <w:iCs/>
    </w:rPr>
  </w:style>
  <w:style w:type="character" w:customStyle="1" w:styleId="QuoteChar">
    <w:name w:val="Quote Char"/>
    <w:basedOn w:val="DefaultParagraphFont"/>
    <w:link w:val="Quote"/>
    <w:uiPriority w:val="29"/>
    <w:rsid w:val="001F54E0"/>
    <w:rPr>
      <w:i/>
      <w:iCs/>
      <w:color w:val="08374B" w:themeColor="text1"/>
      <w:sz w:val="24"/>
    </w:rPr>
  </w:style>
  <w:style w:type="paragraph" w:styleId="Header">
    <w:name w:val="header"/>
    <w:basedOn w:val="Normal"/>
    <w:link w:val="HeaderChar"/>
    <w:uiPriority w:val="99"/>
    <w:unhideWhenUsed/>
    <w:rsid w:val="00C87207"/>
    <w:pPr>
      <w:tabs>
        <w:tab w:val="center" w:pos="4986"/>
        <w:tab w:val="right" w:pos="9972"/>
      </w:tabs>
      <w:spacing w:after="0" w:line="240" w:lineRule="auto"/>
    </w:pPr>
  </w:style>
  <w:style w:type="character" w:customStyle="1" w:styleId="HeaderChar">
    <w:name w:val="Header Char"/>
    <w:basedOn w:val="DefaultParagraphFont"/>
    <w:link w:val="Header"/>
    <w:uiPriority w:val="99"/>
    <w:rsid w:val="00C87207"/>
    <w:rPr>
      <w:color w:val="08374B" w:themeColor="text1"/>
      <w:sz w:val="24"/>
    </w:rPr>
  </w:style>
  <w:style w:type="paragraph" w:styleId="Footer">
    <w:name w:val="footer"/>
    <w:basedOn w:val="Normal"/>
    <w:link w:val="FooterChar"/>
    <w:uiPriority w:val="99"/>
    <w:unhideWhenUsed/>
    <w:rsid w:val="00C87207"/>
    <w:pPr>
      <w:tabs>
        <w:tab w:val="center" w:pos="4986"/>
        <w:tab w:val="right" w:pos="9972"/>
      </w:tabs>
      <w:spacing w:after="0" w:line="240" w:lineRule="auto"/>
    </w:pPr>
  </w:style>
  <w:style w:type="character" w:customStyle="1" w:styleId="FooterChar">
    <w:name w:val="Footer Char"/>
    <w:basedOn w:val="DefaultParagraphFont"/>
    <w:link w:val="Footer"/>
    <w:uiPriority w:val="99"/>
    <w:rsid w:val="00C87207"/>
    <w:rPr>
      <w:color w:val="08374B" w:themeColor="text1"/>
      <w:sz w:val="24"/>
    </w:rPr>
  </w:style>
  <w:style w:type="paragraph" w:styleId="BalloonText">
    <w:name w:val="Balloon Text"/>
    <w:basedOn w:val="Normal"/>
    <w:link w:val="BalloonTextChar"/>
    <w:uiPriority w:val="99"/>
    <w:semiHidden/>
    <w:unhideWhenUsed/>
    <w:rsid w:val="00C87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207"/>
    <w:rPr>
      <w:rFonts w:ascii="Tahoma" w:hAnsi="Tahoma" w:cs="Tahoma"/>
      <w:color w:val="08374B" w:themeColor="text1"/>
      <w:sz w:val="16"/>
      <w:szCs w:val="16"/>
    </w:rPr>
  </w:style>
  <w:style w:type="table" w:styleId="TableGrid">
    <w:name w:val="Table Grid"/>
    <w:basedOn w:val="TableNormal"/>
    <w:uiPriority w:val="59"/>
    <w:rsid w:val="00163BEA"/>
    <w:pPr>
      <w:spacing w:after="0" w:line="240" w:lineRule="auto"/>
    </w:pPr>
    <w:rPr>
      <w:lang w:val="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D64AB1"/>
    <w:pPr>
      <w:outlineLvl w:val="9"/>
    </w:pPr>
    <w:rPr>
      <w:color w:val="54B2E0" w:themeColor="accent1" w:themeShade="BF"/>
      <w:sz w:val="28"/>
      <w:lang w:eastAsia="ja-JP"/>
    </w:rPr>
  </w:style>
  <w:style w:type="paragraph" w:styleId="TOC1">
    <w:name w:val="toc 1"/>
    <w:basedOn w:val="Normal"/>
    <w:next w:val="Normal"/>
    <w:autoRedefine/>
    <w:uiPriority w:val="39"/>
    <w:unhideWhenUsed/>
    <w:rsid w:val="00D64AB1"/>
    <w:pPr>
      <w:spacing w:after="100"/>
    </w:pPr>
  </w:style>
  <w:style w:type="paragraph" w:styleId="TOC2">
    <w:name w:val="toc 2"/>
    <w:basedOn w:val="Normal"/>
    <w:next w:val="Normal"/>
    <w:autoRedefine/>
    <w:uiPriority w:val="39"/>
    <w:unhideWhenUsed/>
    <w:rsid w:val="00D64AB1"/>
    <w:pPr>
      <w:spacing w:after="100"/>
      <w:ind w:left="240"/>
    </w:pPr>
  </w:style>
  <w:style w:type="character" w:styleId="Hyperlink">
    <w:name w:val="Hyperlink"/>
    <w:basedOn w:val="DefaultParagraphFont"/>
    <w:uiPriority w:val="99"/>
    <w:unhideWhenUsed/>
    <w:rsid w:val="00D64AB1"/>
    <w:rPr>
      <w:color w:val="0000FF" w:themeColor="hyperlink"/>
      <w:u w:val="single"/>
    </w:rPr>
  </w:style>
  <w:style w:type="table" w:customStyle="1" w:styleId="GridTable1Light-Accent11">
    <w:name w:val="Grid Table 1 Light - Accent 11"/>
    <w:basedOn w:val="TableNormal"/>
    <w:next w:val="GridTable1Light-Accent1"/>
    <w:uiPriority w:val="46"/>
    <w:rsid w:val="00CC370C"/>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C370C"/>
    <w:pPr>
      <w:spacing w:after="0" w:line="240" w:lineRule="auto"/>
    </w:pPr>
    <w:tblPr>
      <w:tblStyleRowBandSize w:val="1"/>
      <w:tblStyleColBandSize w:val="1"/>
      <w:tblInd w:w="0" w:type="dxa"/>
      <w:tblBorders>
        <w:top w:val="single" w:sz="4" w:space="0" w:color="DDF0F9" w:themeColor="accent1" w:themeTint="66"/>
        <w:left w:val="single" w:sz="4" w:space="0" w:color="DDF0F9" w:themeColor="accent1" w:themeTint="66"/>
        <w:bottom w:val="single" w:sz="4" w:space="0" w:color="DDF0F9" w:themeColor="accent1" w:themeTint="66"/>
        <w:right w:val="single" w:sz="4" w:space="0" w:color="DDF0F9" w:themeColor="accent1" w:themeTint="66"/>
        <w:insideH w:val="single" w:sz="4" w:space="0" w:color="DDF0F9" w:themeColor="accent1" w:themeTint="66"/>
        <w:insideV w:val="single" w:sz="4" w:space="0" w:color="DDF0F9" w:themeColor="accent1" w:themeTint="66"/>
      </w:tblBorders>
      <w:tblCellMar>
        <w:top w:w="0" w:type="dxa"/>
        <w:left w:w="108" w:type="dxa"/>
        <w:bottom w:w="0" w:type="dxa"/>
        <w:right w:w="108" w:type="dxa"/>
      </w:tblCellMar>
    </w:tblPr>
    <w:tblStylePr w:type="firstRow">
      <w:rPr>
        <w:b/>
        <w:bCs/>
      </w:rPr>
      <w:tblPr/>
      <w:tcPr>
        <w:tcBorders>
          <w:bottom w:val="single" w:sz="12" w:space="0" w:color="CDE8F6" w:themeColor="accent1" w:themeTint="99"/>
        </w:tcBorders>
      </w:tcPr>
    </w:tblStylePr>
    <w:tblStylePr w:type="lastRow">
      <w:rPr>
        <w:b/>
        <w:bCs/>
      </w:rPr>
      <w:tblPr/>
      <w:tcPr>
        <w:tcBorders>
          <w:top w:val="double" w:sz="2" w:space="0" w:color="CDE8F6" w:themeColor="accent1" w:themeTint="99"/>
        </w:tcBorders>
      </w:tcPr>
    </w:tblStylePr>
    <w:tblStylePr w:type="firstCol">
      <w:rPr>
        <w:b/>
        <w:bCs/>
      </w:rPr>
    </w:tblStylePr>
    <w:tblStylePr w:type="lastCol">
      <w:rPr>
        <w:b/>
        <w:bCs/>
      </w:rPr>
    </w:tblStylePr>
  </w:style>
  <w:style w:type="table" w:customStyle="1" w:styleId="GridTable1Light-Accent12">
    <w:name w:val="Grid Table 1 Light - Accent 12"/>
    <w:basedOn w:val="TableNormal"/>
    <w:next w:val="GridTable1Light-Accent1"/>
    <w:uiPriority w:val="46"/>
    <w:rsid w:val="00CC370C"/>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
    <w:uiPriority w:val="46"/>
    <w:rsid w:val="00CC370C"/>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4">
    <w:name w:val="Grid Table 1 Light - Accent 14"/>
    <w:basedOn w:val="TableNormal"/>
    <w:next w:val="GridTable1Light-Accent1"/>
    <w:uiPriority w:val="46"/>
    <w:rsid w:val="00AC2C8A"/>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styleId="Strong">
    <w:name w:val="Strong"/>
    <w:basedOn w:val="DefaultParagraphFont"/>
    <w:uiPriority w:val="22"/>
    <w:qFormat/>
    <w:rsid w:val="007818A4"/>
    <w:rPr>
      <w:b/>
      <w:bCs/>
    </w:rPr>
  </w:style>
  <w:style w:type="character" w:customStyle="1" w:styleId="Heading3Char">
    <w:name w:val="Heading 3 Char"/>
    <w:basedOn w:val="DefaultParagraphFont"/>
    <w:link w:val="Heading3"/>
    <w:uiPriority w:val="9"/>
    <w:rsid w:val="0064175D"/>
    <w:rPr>
      <w:rFonts w:asciiTheme="majorHAnsi" w:eastAsiaTheme="majorEastAsia" w:hAnsiTheme="majorHAnsi" w:cstheme="majorHAnsi"/>
      <w:color w:val="1F7FAD" w:themeColor="accent1" w:themeShade="7F"/>
      <w:sz w:val="24"/>
      <w:szCs w:val="24"/>
      <w:lang w:val="sv-SE" w:eastAsia="sv-SE"/>
    </w:rPr>
  </w:style>
  <w:style w:type="character" w:customStyle="1" w:styleId="Heading4Char">
    <w:name w:val="Heading 4 Char"/>
    <w:basedOn w:val="DefaultParagraphFont"/>
    <w:link w:val="Heading4"/>
    <w:uiPriority w:val="9"/>
    <w:rsid w:val="0064175D"/>
    <w:rPr>
      <w:rFonts w:asciiTheme="majorHAnsi" w:eastAsiaTheme="majorEastAsia" w:hAnsiTheme="majorHAnsi" w:cstheme="majorHAnsi"/>
      <w:i/>
      <w:iCs/>
      <w:color w:val="54B2E0" w:themeColor="accent1" w:themeShade="BF"/>
      <w:sz w:val="24"/>
    </w:rPr>
  </w:style>
  <w:style w:type="character" w:customStyle="1" w:styleId="Heading5Char">
    <w:name w:val="Heading 5 Char"/>
    <w:basedOn w:val="DefaultParagraphFont"/>
    <w:link w:val="Heading5"/>
    <w:uiPriority w:val="9"/>
    <w:rsid w:val="0064175D"/>
    <w:rPr>
      <w:rFonts w:asciiTheme="majorHAnsi" w:eastAsiaTheme="majorEastAsia" w:hAnsiTheme="majorHAnsi" w:cstheme="majorBidi"/>
      <w:color w:val="54B2E0" w:themeColor="accent1" w:themeShade="BF"/>
      <w:sz w:val="24"/>
    </w:rPr>
  </w:style>
  <w:style w:type="paragraph" w:styleId="BodyText">
    <w:name w:val="Body Text"/>
    <w:basedOn w:val="Normal"/>
    <w:link w:val="BodyTextChar"/>
    <w:uiPriority w:val="99"/>
    <w:unhideWhenUsed/>
    <w:rsid w:val="00B42853"/>
    <w:pPr>
      <w:spacing w:after="120" w:line="240" w:lineRule="auto"/>
    </w:pPr>
    <w:rPr>
      <w:color w:val="auto"/>
    </w:rPr>
  </w:style>
  <w:style w:type="character" w:customStyle="1" w:styleId="BodyTextChar">
    <w:name w:val="Body Text Char"/>
    <w:basedOn w:val="DefaultParagraphFont"/>
    <w:link w:val="BodyText"/>
    <w:uiPriority w:val="99"/>
    <w:rsid w:val="00B42853"/>
    <w:rPr>
      <w:sz w:val="24"/>
    </w:rPr>
  </w:style>
  <w:style w:type="paragraph" w:styleId="ListBullet2">
    <w:name w:val="List Bullet 2"/>
    <w:basedOn w:val="Normal"/>
    <w:rsid w:val="00B617AD"/>
    <w:pPr>
      <w:numPr>
        <w:numId w:val="6"/>
      </w:numPr>
      <w:tabs>
        <w:tab w:val="clear" w:pos="643"/>
      </w:tabs>
      <w:spacing w:before="120" w:after="0" w:line="240" w:lineRule="auto"/>
      <w:ind w:left="1418"/>
    </w:pPr>
    <w:rPr>
      <w:rFonts w:asciiTheme="majorHAnsi" w:eastAsia="Times New Roman" w:hAnsiTheme="majorHAnsi" w:cstheme="majorHAnsi"/>
      <w:color w:val="auto"/>
      <w:sz w:val="22"/>
      <w:lang w:val="en-AU" w:eastAsia="en-AU"/>
    </w:rPr>
  </w:style>
  <w:style w:type="paragraph" w:styleId="FootnoteText">
    <w:name w:val="footnote text"/>
    <w:basedOn w:val="Normal"/>
    <w:link w:val="FootnoteTextChar"/>
    <w:semiHidden/>
    <w:rsid w:val="00241467"/>
    <w:pPr>
      <w:spacing w:after="0" w:line="240" w:lineRule="auto"/>
    </w:pPr>
    <w:rPr>
      <w:rFonts w:asciiTheme="majorHAnsi" w:eastAsiaTheme="majorEastAsia" w:hAnsiTheme="majorHAnsi" w:cstheme="majorHAnsi"/>
      <w:color w:val="auto"/>
      <w:sz w:val="18"/>
      <w:szCs w:val="18"/>
      <w:lang w:val="en-AU" w:eastAsia="en-AU"/>
    </w:rPr>
  </w:style>
  <w:style w:type="character" w:customStyle="1" w:styleId="FootnoteTextChar">
    <w:name w:val="Footnote Text Char"/>
    <w:basedOn w:val="DefaultParagraphFont"/>
    <w:link w:val="FootnoteText"/>
    <w:semiHidden/>
    <w:rsid w:val="00241467"/>
    <w:rPr>
      <w:rFonts w:asciiTheme="majorHAnsi" w:eastAsiaTheme="majorEastAsia" w:hAnsiTheme="majorHAnsi" w:cstheme="majorHAnsi"/>
      <w:sz w:val="18"/>
      <w:szCs w:val="18"/>
      <w:lang w:val="en-AU" w:eastAsia="en-AU"/>
    </w:rPr>
  </w:style>
  <w:style w:type="character" w:styleId="FootnoteReference">
    <w:name w:val="footnote reference"/>
    <w:semiHidden/>
    <w:rsid w:val="001F779B"/>
    <w:rPr>
      <w:vertAlign w:val="superscript"/>
    </w:rPr>
  </w:style>
  <w:style w:type="paragraph" w:customStyle="1" w:styleId="table1">
    <w:name w:val="table 1"/>
    <w:basedOn w:val="BodyText"/>
    <w:rsid w:val="001F779B"/>
    <w:pPr>
      <w:spacing w:before="120"/>
    </w:pPr>
    <w:rPr>
      <w:rFonts w:asciiTheme="majorHAnsi" w:eastAsia="Times New Roman" w:hAnsiTheme="majorHAnsi" w:cstheme="majorHAnsi"/>
      <w:sz w:val="20"/>
      <w:szCs w:val="20"/>
      <w:lang w:val="en-AU" w:eastAsia="en-AU"/>
    </w:rPr>
  </w:style>
  <w:style w:type="paragraph" w:customStyle="1" w:styleId="Tableheader">
    <w:name w:val="Table header"/>
    <w:basedOn w:val="Normal"/>
    <w:next w:val="table1"/>
    <w:qFormat/>
    <w:rsid w:val="001F779B"/>
    <w:pPr>
      <w:jc w:val="center"/>
    </w:pPr>
    <w:rPr>
      <w:rFonts w:asciiTheme="majorHAnsi" w:hAnsiTheme="majorHAnsi" w:cstheme="majorHAnsi"/>
      <w:sz w:val="22"/>
    </w:rPr>
  </w:style>
  <w:style w:type="numbering" w:customStyle="1" w:styleId="ListBulle1">
    <w:name w:val="List Bulle 1"/>
    <w:basedOn w:val="NoList"/>
    <w:uiPriority w:val="99"/>
    <w:rsid w:val="00B617AD"/>
    <w:pPr>
      <w:numPr>
        <w:numId w:val="3"/>
      </w:numPr>
    </w:pPr>
  </w:style>
  <w:style w:type="paragraph" w:customStyle="1" w:styleId="ListBullet1">
    <w:name w:val="List Bullet 1"/>
    <w:basedOn w:val="ListBullet2"/>
    <w:qFormat/>
    <w:rsid w:val="00070EDB"/>
    <w:pPr>
      <w:numPr>
        <w:numId w:val="5"/>
      </w:numPr>
      <w:spacing w:before="0" w:after="120"/>
      <w:ind w:left="641" w:hanging="357"/>
    </w:pPr>
    <w:rPr>
      <w:rFonts w:eastAsia="Calibri"/>
    </w:rPr>
  </w:style>
  <w:style w:type="character" w:customStyle="1" w:styleId="Heading6Char">
    <w:name w:val="Heading 6 Char"/>
    <w:basedOn w:val="DefaultParagraphFont"/>
    <w:link w:val="Heading6"/>
    <w:uiPriority w:val="9"/>
    <w:semiHidden/>
    <w:rsid w:val="00B617AD"/>
    <w:rPr>
      <w:rFonts w:asciiTheme="majorHAnsi" w:eastAsiaTheme="majorEastAsia" w:hAnsiTheme="majorHAnsi" w:cstheme="majorBidi"/>
      <w:color w:val="1F7FAD" w:themeColor="accent1" w:themeShade="7F"/>
      <w:sz w:val="24"/>
    </w:rPr>
  </w:style>
  <w:style w:type="character" w:customStyle="1" w:styleId="Heading7Char">
    <w:name w:val="Heading 7 Char"/>
    <w:basedOn w:val="DefaultParagraphFont"/>
    <w:link w:val="Heading7"/>
    <w:uiPriority w:val="9"/>
    <w:semiHidden/>
    <w:rsid w:val="00B617AD"/>
    <w:rPr>
      <w:rFonts w:asciiTheme="majorHAnsi" w:eastAsiaTheme="majorEastAsia" w:hAnsiTheme="majorHAnsi" w:cstheme="majorBidi"/>
      <w:i/>
      <w:iCs/>
      <w:color w:val="1F7FAD" w:themeColor="accent1" w:themeShade="7F"/>
      <w:sz w:val="24"/>
    </w:rPr>
  </w:style>
  <w:style w:type="character" w:customStyle="1" w:styleId="Heading8Char">
    <w:name w:val="Heading 8 Char"/>
    <w:basedOn w:val="DefaultParagraphFont"/>
    <w:link w:val="Heading8"/>
    <w:uiPriority w:val="9"/>
    <w:semiHidden/>
    <w:rsid w:val="00B617AD"/>
    <w:rPr>
      <w:rFonts w:asciiTheme="majorHAnsi" w:eastAsiaTheme="majorEastAsia" w:hAnsiTheme="majorHAnsi" w:cstheme="majorBidi"/>
      <w:color w:val="0E6185" w:themeColor="text1" w:themeTint="D8"/>
      <w:sz w:val="21"/>
      <w:szCs w:val="21"/>
    </w:rPr>
  </w:style>
  <w:style w:type="character" w:customStyle="1" w:styleId="Heading9Char">
    <w:name w:val="Heading 9 Char"/>
    <w:basedOn w:val="DefaultParagraphFont"/>
    <w:link w:val="Heading9"/>
    <w:uiPriority w:val="9"/>
    <w:semiHidden/>
    <w:rsid w:val="00B617AD"/>
    <w:rPr>
      <w:rFonts w:asciiTheme="majorHAnsi" w:eastAsiaTheme="majorEastAsia" w:hAnsiTheme="majorHAnsi" w:cstheme="majorBidi"/>
      <w:i/>
      <w:iCs/>
      <w:color w:val="0E6185" w:themeColor="text1" w:themeTint="D8"/>
      <w:sz w:val="21"/>
      <w:szCs w:val="21"/>
    </w:rPr>
  </w:style>
  <w:style w:type="paragraph" w:styleId="Caption">
    <w:name w:val="caption"/>
    <w:basedOn w:val="Normal"/>
    <w:next w:val="Normal"/>
    <w:uiPriority w:val="35"/>
    <w:semiHidden/>
    <w:unhideWhenUsed/>
    <w:qFormat/>
    <w:rsid w:val="000F46FD"/>
    <w:pPr>
      <w:spacing w:line="240" w:lineRule="auto"/>
    </w:pPr>
    <w:rPr>
      <w:rFonts w:ascii="Times New Roman" w:eastAsia="Times New Roman" w:hAnsi="Times New Roman" w:cs="Times New Roman"/>
      <w:i/>
      <w:iCs/>
      <w:color w:val="476E7D" w:themeColor="text2"/>
      <w:sz w:val="18"/>
      <w:szCs w:val="18"/>
      <w:lang w:val="en-AU" w:eastAsia="en-AU"/>
    </w:rPr>
  </w:style>
  <w:style w:type="paragraph" w:customStyle="1" w:styleId="Lista">
    <w:name w:val="List a"/>
    <w:basedOn w:val="Normal"/>
    <w:qFormat/>
    <w:rsid w:val="00B42853"/>
    <w:pPr>
      <w:numPr>
        <w:ilvl w:val="1"/>
        <w:numId w:val="13"/>
      </w:numPr>
      <w:spacing w:after="120" w:line="240" w:lineRule="auto"/>
      <w:jc w:val="both"/>
    </w:pPr>
    <w:rPr>
      <w:rFonts w:eastAsia="Times New Roman" w:cs="Times New Roman"/>
      <w:color w:val="auto"/>
      <w:sz w:val="22"/>
      <w:szCs w:val="20"/>
      <w:lang w:val="en-GB" w:eastAsia="en-GB"/>
    </w:rPr>
  </w:style>
  <w:style w:type="paragraph" w:customStyle="1" w:styleId="Listi">
    <w:name w:val="List i"/>
    <w:basedOn w:val="Normal"/>
    <w:qFormat/>
    <w:rsid w:val="00B42853"/>
    <w:pPr>
      <w:numPr>
        <w:ilvl w:val="2"/>
        <w:numId w:val="13"/>
      </w:numPr>
      <w:spacing w:after="120" w:line="216" w:lineRule="atLeast"/>
    </w:pPr>
    <w:rPr>
      <w:color w:val="auto"/>
      <w:sz w:val="20"/>
      <w:lang w:val="en-GB"/>
    </w:rPr>
  </w:style>
  <w:style w:type="paragraph" w:customStyle="1" w:styleId="List1">
    <w:name w:val="List 1"/>
    <w:basedOn w:val="Normal"/>
    <w:qFormat/>
    <w:rsid w:val="00B42853"/>
    <w:pPr>
      <w:numPr>
        <w:numId w:val="13"/>
      </w:numPr>
      <w:spacing w:after="120" w:line="240" w:lineRule="auto"/>
      <w:jc w:val="both"/>
    </w:pPr>
    <w:rPr>
      <w:rFonts w:eastAsia="Times New Roman" w:cs="Times New Roman"/>
      <w:color w:val="auto"/>
      <w:sz w:val="22"/>
      <w:szCs w:val="20"/>
      <w:lang w:val="en-GB" w:eastAsia="en-GB"/>
    </w:rPr>
  </w:style>
  <w:style w:type="paragraph" w:styleId="ListBullet">
    <w:name w:val="List Bullet"/>
    <w:basedOn w:val="Normal"/>
    <w:semiHidden/>
    <w:unhideWhenUsed/>
    <w:qFormat/>
    <w:rsid w:val="00002B40"/>
    <w:pPr>
      <w:numPr>
        <w:numId w:val="15"/>
      </w:numPr>
      <w:spacing w:before="60" w:after="120" w:line="280" w:lineRule="exact"/>
    </w:pPr>
    <w:rPr>
      <w:rFonts w:ascii="Trebuchet MS" w:eastAsia="Times New Roman" w:hAnsi="Trebuchet MS" w:cs="Times New Roman"/>
      <w:color w:val="auto"/>
      <w:sz w:val="20"/>
      <w:szCs w:val="20"/>
      <w:lang w:val="en-GB"/>
    </w:rPr>
  </w:style>
  <w:style w:type="paragraph" w:customStyle="1" w:styleId="HeliosListBullets">
    <w:name w:val="Helios_List_Bullets"/>
    <w:basedOn w:val="ListBullet"/>
    <w:qFormat/>
    <w:rsid w:val="00002B40"/>
    <w:rPr>
      <w:rFonts w:ascii="Arial" w:hAnsi="Arial" w:cs="Arial"/>
    </w:rPr>
  </w:style>
  <w:style w:type="paragraph" w:customStyle="1" w:styleId="HeliosTableText">
    <w:name w:val="Helios_Table_Text"/>
    <w:basedOn w:val="Normal"/>
    <w:qFormat/>
    <w:rsid w:val="00002B40"/>
    <w:pPr>
      <w:spacing w:before="60" w:after="60" w:line="240" w:lineRule="auto"/>
    </w:pPr>
    <w:rPr>
      <w:rFonts w:ascii="Arial" w:hAnsi="Arial"/>
      <w:color w:val="auto"/>
      <w:sz w:val="18"/>
      <w:lang w:val="en-GB"/>
    </w:rPr>
  </w:style>
  <w:style w:type="paragraph" w:customStyle="1" w:styleId="Tableheading">
    <w:name w:val="Table heading"/>
    <w:basedOn w:val="Normal"/>
    <w:qFormat/>
    <w:rsid w:val="00002B40"/>
    <w:pPr>
      <w:spacing w:before="60" w:after="60" w:line="216" w:lineRule="atLeast"/>
      <w:ind w:left="113" w:right="113"/>
    </w:pPr>
    <w:rPr>
      <w:b/>
      <w:color w:val="407EC9"/>
      <w:sz w:val="20"/>
    </w:rPr>
  </w:style>
  <w:style w:type="character" w:customStyle="1" w:styleId="FiguretitleChar">
    <w:name w:val="Figure_title Char"/>
    <w:basedOn w:val="DefaultParagraphFont"/>
    <w:link w:val="Figuretitle"/>
    <w:locked/>
    <w:rsid w:val="00002B40"/>
    <w:rPr>
      <w:rFonts w:ascii="Times New Roman Bold" w:hAnsi="Times New Roman Bold" w:cs="Times New Roman Bold"/>
      <w:b/>
      <w:sz w:val="18"/>
      <w:lang w:val="fr-FR"/>
    </w:rPr>
  </w:style>
  <w:style w:type="paragraph" w:customStyle="1" w:styleId="Figuretitle">
    <w:name w:val="Figure_title"/>
    <w:basedOn w:val="Normal"/>
    <w:next w:val="Normal"/>
    <w:link w:val="FiguretitleChar"/>
    <w:rsid w:val="00002B40"/>
    <w:pPr>
      <w:keepNext/>
      <w:tabs>
        <w:tab w:val="left" w:pos="794"/>
        <w:tab w:val="left" w:pos="1191"/>
        <w:tab w:val="left" w:pos="1588"/>
        <w:tab w:val="left" w:pos="1985"/>
      </w:tabs>
      <w:overflowPunct w:val="0"/>
      <w:autoSpaceDE w:val="0"/>
      <w:autoSpaceDN w:val="0"/>
      <w:adjustRightInd w:val="0"/>
      <w:spacing w:after="120" w:line="240" w:lineRule="auto"/>
      <w:jc w:val="center"/>
    </w:pPr>
    <w:rPr>
      <w:rFonts w:ascii="Times New Roman Bold" w:hAnsi="Times New Roman Bold" w:cs="Times New Roman Bold"/>
      <w:b/>
      <w:color w:val="auto"/>
      <w:sz w:val="18"/>
      <w:lang w:val="fr-FR"/>
    </w:rPr>
  </w:style>
  <w:style w:type="table" w:customStyle="1" w:styleId="Helios">
    <w:name w:val="Helios"/>
    <w:basedOn w:val="TableNormal"/>
    <w:uiPriority w:val="99"/>
    <w:rsid w:val="00002B40"/>
    <w:pPr>
      <w:spacing w:after="0" w:line="240" w:lineRule="auto"/>
    </w:pPr>
    <w:rPr>
      <w:rFonts w:ascii="Trebuchet MS" w:eastAsia="Times New Roman" w:hAnsi="Trebuchet MS" w:cs="Times New Roman"/>
      <w:sz w:val="18"/>
      <w:szCs w:val="20"/>
      <w:lang w:val="en-GB" w:eastAsia="en-GB"/>
    </w:rPr>
    <w:tblPr>
      <w:tblStyleRowBandSize w:val="1"/>
      <w:tblStyleColBandSize w:val="1"/>
      <w:tblInd w:w="0" w:type="dxa"/>
      <w:tblBorders>
        <w:bottom w:val="single" w:sz="4" w:space="0" w:color="0095AA"/>
        <w:insideH w:val="single" w:sz="4" w:space="0" w:color="0095AA"/>
      </w:tblBorders>
      <w:tblCellMar>
        <w:top w:w="0" w:type="dxa"/>
        <w:left w:w="108" w:type="dxa"/>
        <w:bottom w:w="0" w:type="dxa"/>
        <w:right w:w="108" w:type="dxa"/>
      </w:tblCellMar>
    </w:tblPr>
    <w:tcPr>
      <w:vAlign w:val="center"/>
    </w:tcPr>
    <w:tblStylePr w:type="firstRow">
      <w:pPr>
        <w:wordWrap/>
        <w:spacing w:beforeLines="0" w:before="100" w:beforeAutospacing="1" w:afterLines="0" w:after="100" w:afterAutospacing="1"/>
        <w:jc w:val="left"/>
      </w:pPr>
      <w:rPr>
        <w:rFonts w:ascii="Cambria" w:hAnsi="Cambria" w:hint="default"/>
        <w:b/>
        <w:color w:val="FFFFFF" w:themeColor="background1"/>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93881">
      <w:bodyDiv w:val="1"/>
      <w:marLeft w:val="0"/>
      <w:marRight w:val="0"/>
      <w:marTop w:val="0"/>
      <w:marBottom w:val="0"/>
      <w:divBdr>
        <w:top w:val="none" w:sz="0" w:space="0" w:color="auto"/>
        <w:left w:val="none" w:sz="0" w:space="0" w:color="auto"/>
        <w:bottom w:val="none" w:sz="0" w:space="0" w:color="auto"/>
        <w:right w:val="none" w:sz="0" w:space="0" w:color="auto"/>
      </w:divBdr>
    </w:div>
    <w:div w:id="210655329">
      <w:bodyDiv w:val="1"/>
      <w:marLeft w:val="0"/>
      <w:marRight w:val="0"/>
      <w:marTop w:val="0"/>
      <w:marBottom w:val="0"/>
      <w:divBdr>
        <w:top w:val="none" w:sz="0" w:space="0" w:color="auto"/>
        <w:left w:val="none" w:sz="0" w:space="0" w:color="auto"/>
        <w:bottom w:val="none" w:sz="0" w:space="0" w:color="auto"/>
        <w:right w:val="none" w:sz="0" w:space="0" w:color="auto"/>
      </w:divBdr>
    </w:div>
    <w:div w:id="306134860">
      <w:bodyDiv w:val="1"/>
      <w:marLeft w:val="0"/>
      <w:marRight w:val="0"/>
      <w:marTop w:val="0"/>
      <w:marBottom w:val="0"/>
      <w:divBdr>
        <w:top w:val="none" w:sz="0" w:space="0" w:color="auto"/>
        <w:left w:val="none" w:sz="0" w:space="0" w:color="auto"/>
        <w:bottom w:val="none" w:sz="0" w:space="0" w:color="auto"/>
        <w:right w:val="none" w:sz="0" w:space="0" w:color="auto"/>
      </w:divBdr>
    </w:div>
    <w:div w:id="554925425">
      <w:bodyDiv w:val="1"/>
      <w:marLeft w:val="0"/>
      <w:marRight w:val="0"/>
      <w:marTop w:val="0"/>
      <w:marBottom w:val="0"/>
      <w:divBdr>
        <w:top w:val="none" w:sz="0" w:space="0" w:color="auto"/>
        <w:left w:val="none" w:sz="0" w:space="0" w:color="auto"/>
        <w:bottom w:val="none" w:sz="0" w:space="0" w:color="auto"/>
        <w:right w:val="none" w:sz="0" w:space="0" w:color="auto"/>
      </w:divBdr>
    </w:div>
    <w:div w:id="737634516">
      <w:bodyDiv w:val="1"/>
      <w:marLeft w:val="0"/>
      <w:marRight w:val="0"/>
      <w:marTop w:val="0"/>
      <w:marBottom w:val="0"/>
      <w:divBdr>
        <w:top w:val="none" w:sz="0" w:space="0" w:color="auto"/>
        <w:left w:val="none" w:sz="0" w:space="0" w:color="auto"/>
        <w:bottom w:val="none" w:sz="0" w:space="0" w:color="auto"/>
        <w:right w:val="none" w:sz="0" w:space="0" w:color="auto"/>
      </w:divBdr>
    </w:div>
    <w:div w:id="862476799">
      <w:bodyDiv w:val="1"/>
      <w:marLeft w:val="0"/>
      <w:marRight w:val="0"/>
      <w:marTop w:val="0"/>
      <w:marBottom w:val="0"/>
      <w:divBdr>
        <w:top w:val="none" w:sz="0" w:space="0" w:color="auto"/>
        <w:left w:val="none" w:sz="0" w:space="0" w:color="auto"/>
        <w:bottom w:val="none" w:sz="0" w:space="0" w:color="auto"/>
        <w:right w:val="none" w:sz="0" w:space="0" w:color="auto"/>
      </w:divBdr>
    </w:div>
    <w:div w:id="1234122696">
      <w:bodyDiv w:val="1"/>
      <w:marLeft w:val="0"/>
      <w:marRight w:val="0"/>
      <w:marTop w:val="0"/>
      <w:marBottom w:val="0"/>
      <w:divBdr>
        <w:top w:val="none" w:sz="0" w:space="0" w:color="auto"/>
        <w:left w:val="none" w:sz="0" w:space="0" w:color="auto"/>
        <w:bottom w:val="none" w:sz="0" w:space="0" w:color="auto"/>
        <w:right w:val="none" w:sz="0" w:space="0" w:color="auto"/>
      </w:divBdr>
    </w:div>
    <w:div w:id="1272781325">
      <w:bodyDiv w:val="1"/>
      <w:marLeft w:val="0"/>
      <w:marRight w:val="0"/>
      <w:marTop w:val="0"/>
      <w:marBottom w:val="0"/>
      <w:divBdr>
        <w:top w:val="none" w:sz="0" w:space="0" w:color="auto"/>
        <w:left w:val="none" w:sz="0" w:space="0" w:color="auto"/>
        <w:bottom w:val="none" w:sz="0" w:space="0" w:color="auto"/>
        <w:right w:val="none" w:sz="0" w:space="0" w:color="auto"/>
      </w:divBdr>
    </w:div>
    <w:div w:id="1275793003">
      <w:bodyDiv w:val="1"/>
      <w:marLeft w:val="0"/>
      <w:marRight w:val="0"/>
      <w:marTop w:val="0"/>
      <w:marBottom w:val="0"/>
      <w:divBdr>
        <w:top w:val="none" w:sz="0" w:space="0" w:color="auto"/>
        <w:left w:val="none" w:sz="0" w:space="0" w:color="auto"/>
        <w:bottom w:val="none" w:sz="0" w:space="0" w:color="auto"/>
        <w:right w:val="none" w:sz="0" w:space="0" w:color="auto"/>
      </w:divBdr>
    </w:div>
    <w:div w:id="1639994280">
      <w:bodyDiv w:val="1"/>
      <w:marLeft w:val="0"/>
      <w:marRight w:val="0"/>
      <w:marTop w:val="0"/>
      <w:marBottom w:val="0"/>
      <w:divBdr>
        <w:top w:val="none" w:sz="0" w:space="0" w:color="auto"/>
        <w:left w:val="none" w:sz="0" w:space="0" w:color="auto"/>
        <w:bottom w:val="none" w:sz="0" w:space="0" w:color="auto"/>
        <w:right w:val="none" w:sz="0" w:space="0" w:color="auto"/>
      </w:divBdr>
    </w:div>
    <w:div w:id="1697730481">
      <w:bodyDiv w:val="1"/>
      <w:marLeft w:val="0"/>
      <w:marRight w:val="0"/>
      <w:marTop w:val="0"/>
      <w:marBottom w:val="0"/>
      <w:divBdr>
        <w:top w:val="none" w:sz="0" w:space="0" w:color="auto"/>
        <w:left w:val="none" w:sz="0" w:space="0" w:color="auto"/>
        <w:bottom w:val="none" w:sz="0" w:space="0" w:color="auto"/>
        <w:right w:val="none" w:sz="0" w:space="0" w:color="auto"/>
      </w:divBdr>
    </w:div>
    <w:div w:id="181128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oleObject" Target="embeddings/Microsoft_Visio_2003-2010_Drawing111.vsd"/><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6F587-3B98-45B3-B2A8-D7CFEC39A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6455</Words>
  <Characters>36795</Characters>
  <Application>Microsoft Office Word</Application>
  <DocSecurity>0</DocSecurity>
  <Lines>306</Lines>
  <Paragraphs>86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Statens It</Company>
  <LinksUpToDate>false</LinksUpToDate>
  <CharactersWithSpaces>43164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Kristian Jensen</dc:creator>
  <cp:lastModifiedBy>Seamus Doyle</cp:lastModifiedBy>
  <cp:revision>4</cp:revision>
  <cp:lastPrinted>2015-06-30T09:13:00Z</cp:lastPrinted>
  <dcterms:created xsi:type="dcterms:W3CDTF">2017-02-27T23:25:00Z</dcterms:created>
  <dcterms:modified xsi:type="dcterms:W3CDTF">2017-02-28T20:46:00Z</dcterms:modified>
</cp:coreProperties>
</file>